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D66BF" w14:textId="77777777" w:rsidR="00AD7E88" w:rsidRPr="00AD7E88" w:rsidRDefault="00AD7E88" w:rsidP="00AD7E88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634B6EDF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RAZPISNA DOKUMENTACIJA</w:t>
      </w:r>
    </w:p>
    <w:p w14:paraId="5FE957C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15D91CF3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45385DD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za oddajo javnega naročila po odprtem postopku za menjavo naftnih derivatov, in sicer:</w:t>
      </w:r>
    </w:p>
    <w:p w14:paraId="1E74A021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7B2FCD1A" w14:textId="2FE01DA3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 xml:space="preserve">prodajo ca. </w:t>
      </w:r>
      <w:r w:rsidR="009819D3">
        <w:rPr>
          <w:rFonts w:ascii="Arial" w:hAnsi="Arial" w:cs="Arial"/>
          <w:b/>
          <w:bCs/>
        </w:rPr>
        <w:t>10.000</w:t>
      </w:r>
      <w:r w:rsidRPr="00AD7E88">
        <w:rPr>
          <w:rFonts w:ascii="Arial" w:hAnsi="Arial" w:cs="Arial"/>
          <w:b/>
          <w:bCs/>
        </w:rPr>
        <w:t xml:space="preserve"> m</w:t>
      </w:r>
      <w:r w:rsidRPr="00AD7E88">
        <w:rPr>
          <w:rFonts w:ascii="Arial" w:hAnsi="Arial" w:cs="Arial"/>
          <w:b/>
          <w:bCs/>
          <w:vertAlign w:val="superscript"/>
        </w:rPr>
        <w:t>3</w:t>
      </w:r>
      <w:r w:rsidRPr="00AD7E88">
        <w:rPr>
          <w:rFonts w:ascii="Arial" w:hAnsi="Arial" w:cs="Arial"/>
          <w:b/>
          <w:bCs/>
        </w:rPr>
        <w:t xml:space="preserve"> neosvinčenega motornega benc</w:t>
      </w:r>
      <w:r w:rsidR="009819D3">
        <w:rPr>
          <w:rFonts w:ascii="Arial" w:hAnsi="Arial" w:cs="Arial"/>
          <w:b/>
          <w:bCs/>
        </w:rPr>
        <w:t>ina super 95 in nabavo ca. 10.000</w:t>
      </w:r>
      <w:bookmarkStart w:id="0" w:name="_GoBack"/>
      <w:bookmarkEnd w:id="0"/>
      <w:r w:rsidRPr="00AD7E88">
        <w:rPr>
          <w:rFonts w:ascii="Arial" w:hAnsi="Arial" w:cs="Arial"/>
          <w:b/>
          <w:bCs/>
        </w:rPr>
        <w:t xml:space="preserve"> m</w:t>
      </w:r>
      <w:r w:rsidRPr="00AD7E88">
        <w:rPr>
          <w:rFonts w:ascii="Arial" w:hAnsi="Arial" w:cs="Arial"/>
          <w:b/>
          <w:bCs/>
          <w:vertAlign w:val="superscript"/>
        </w:rPr>
        <w:t>3</w:t>
      </w:r>
      <w:r w:rsidRPr="00AD7E88">
        <w:rPr>
          <w:rFonts w:ascii="Arial" w:hAnsi="Arial" w:cs="Arial"/>
          <w:b/>
          <w:bCs/>
        </w:rPr>
        <w:t xml:space="preserve"> neosvinčenega motornega bencina super 95 </w:t>
      </w:r>
    </w:p>
    <w:p w14:paraId="73DC6AB5" w14:textId="77777777" w:rsidR="00AD7E88" w:rsidRPr="00AD7E88" w:rsidRDefault="00AD7E88" w:rsidP="00AD7E88">
      <w:pPr>
        <w:pStyle w:val="Glava"/>
        <w:rPr>
          <w:rFonts w:ascii="Arial" w:hAnsi="Arial" w:cs="Arial"/>
        </w:rPr>
      </w:pPr>
    </w:p>
    <w:p w14:paraId="69F6A327" w14:textId="77777777" w:rsidR="00AD7E88" w:rsidRPr="00AD7E88" w:rsidRDefault="00AD7E88" w:rsidP="00AD7E88">
      <w:pPr>
        <w:pStyle w:val="Glava"/>
        <w:rPr>
          <w:rFonts w:ascii="Arial" w:hAnsi="Arial" w:cs="Arial"/>
          <w:lang w:val="it-IT"/>
        </w:rPr>
      </w:pPr>
    </w:p>
    <w:p w14:paraId="35DE03AF" w14:textId="77777777" w:rsidR="00AD7E88" w:rsidRPr="00AD7E88" w:rsidRDefault="00AD7E88" w:rsidP="00AD7E88">
      <w:pPr>
        <w:jc w:val="both"/>
        <w:rPr>
          <w:rFonts w:ascii="Arial" w:hAnsi="Arial" w:cs="Arial"/>
          <w:lang w:val="it-IT"/>
        </w:rPr>
      </w:pPr>
    </w:p>
    <w:p w14:paraId="2140155C" w14:textId="77777777" w:rsidR="00AD7E88" w:rsidRPr="00AD7E88" w:rsidRDefault="00AD7E88" w:rsidP="00AD7E88">
      <w:pPr>
        <w:pStyle w:val="Telobesedila2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>Razpisna dokumentacija je pripravljena v skladu z:</w:t>
      </w:r>
    </w:p>
    <w:p w14:paraId="32803A85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51E0D2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6C2AD6B1" w14:textId="77777777" w:rsidR="00AD7E88" w:rsidRPr="00AD7E88" w:rsidRDefault="00AD7E88" w:rsidP="00AD7E88">
      <w:pPr>
        <w:pStyle w:val="Telobesedila2"/>
        <w:numPr>
          <w:ilvl w:val="0"/>
          <w:numId w:val="24"/>
        </w:numPr>
        <w:spacing w:after="0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 xml:space="preserve">Zakonom o javnem naročanju </w:t>
      </w:r>
    </w:p>
    <w:p w14:paraId="427B2EA0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pravnem varstvu v postopkih javnega naročanja </w:t>
      </w:r>
    </w:p>
    <w:p w14:paraId="0AB88060" w14:textId="77777777" w:rsidR="00AD7E88" w:rsidRPr="00AD7E88" w:rsidRDefault="00AD7E88" w:rsidP="00AD7E88">
      <w:pPr>
        <w:ind w:left="360"/>
        <w:jc w:val="both"/>
        <w:rPr>
          <w:rFonts w:ascii="Arial" w:hAnsi="Arial" w:cs="Arial"/>
        </w:rPr>
      </w:pPr>
    </w:p>
    <w:p w14:paraId="6321AAF4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blagovnih rezervah </w:t>
      </w:r>
    </w:p>
    <w:p w14:paraId="1DA848CE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5BFDCB78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javnih financah </w:t>
      </w:r>
    </w:p>
    <w:p w14:paraId="3273A31F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19459EA7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>drugo veljavno zakonodajo na področju javnega naročanja.</w:t>
      </w:r>
    </w:p>
    <w:p w14:paraId="1EE41D99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30504183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C962C5" w14:textId="2E9D0BC4" w:rsidR="00EE6ED9" w:rsidRPr="00AD7E88" w:rsidRDefault="00EE6ED9" w:rsidP="00AD7E88">
      <w:pPr>
        <w:rPr>
          <w:rFonts w:ascii="Arial" w:hAnsi="Arial" w:cs="Arial"/>
        </w:rPr>
      </w:pPr>
    </w:p>
    <w:sectPr w:rsidR="00EE6ED9" w:rsidRPr="00AD7E8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32F40F3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819D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9819D3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9819D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9819D3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19D3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301B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E8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AD7E88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AD7E8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ef81378-7155-4c2c-9941-e6fa858b39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D5D3A3-3C7B-4093-9FAF-3C5AE062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503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2020-01-29T12:00:00Z</dcterms:created>
  <dcterms:modified xsi:type="dcterms:W3CDTF">2020-02-20T13:55:00Z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