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D66BF" w14:textId="77777777" w:rsidR="00AD7E88" w:rsidRPr="00AD7E88" w:rsidRDefault="00AD7E88" w:rsidP="00AD7E88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634B6EDF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RAZPISNA DOKUMENTACIJA</w:t>
      </w:r>
    </w:p>
    <w:p w14:paraId="5FE957C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15D91CF3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45385DD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za oddajo javnega naročila po odprtem postopku za menjavo naftnih derivatov, in sicer:</w:t>
      </w:r>
    </w:p>
    <w:p w14:paraId="1E74A021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7B2FCD1A" w14:textId="3CD5180A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prodajo ca. 9.258 m</w:t>
      </w:r>
      <w:r w:rsidRPr="00AD7E88">
        <w:rPr>
          <w:rFonts w:ascii="Arial" w:hAnsi="Arial" w:cs="Arial"/>
          <w:b/>
          <w:bCs/>
          <w:vertAlign w:val="superscript"/>
        </w:rPr>
        <w:t>3</w:t>
      </w:r>
      <w:r w:rsidRPr="00AD7E88">
        <w:rPr>
          <w:rFonts w:ascii="Arial" w:hAnsi="Arial" w:cs="Arial"/>
          <w:b/>
          <w:bCs/>
        </w:rPr>
        <w:t xml:space="preserve"> neosvinčenega motornega bencina super 95 in nabavo ca. 9.258 m</w:t>
      </w:r>
      <w:r w:rsidRPr="00AD7E88">
        <w:rPr>
          <w:rFonts w:ascii="Arial" w:hAnsi="Arial" w:cs="Arial"/>
          <w:b/>
          <w:bCs/>
          <w:vertAlign w:val="superscript"/>
        </w:rPr>
        <w:t>3</w:t>
      </w:r>
      <w:r w:rsidRPr="00AD7E88">
        <w:rPr>
          <w:rFonts w:ascii="Arial" w:hAnsi="Arial" w:cs="Arial"/>
          <w:b/>
          <w:bCs/>
        </w:rPr>
        <w:t xml:space="preserve"> </w:t>
      </w:r>
      <w:r w:rsidR="00D02B84">
        <w:rPr>
          <w:rFonts w:ascii="Arial" w:hAnsi="Arial" w:cs="Arial"/>
          <w:b/>
          <w:bCs/>
        </w:rPr>
        <w:t>dizelskega goriva</w:t>
      </w:r>
      <w:bookmarkStart w:id="0" w:name="_GoBack"/>
      <w:bookmarkEnd w:id="0"/>
      <w:r w:rsidRPr="00AD7E88">
        <w:rPr>
          <w:rFonts w:ascii="Arial" w:hAnsi="Arial" w:cs="Arial"/>
          <w:b/>
          <w:bCs/>
        </w:rPr>
        <w:t xml:space="preserve"> </w:t>
      </w:r>
    </w:p>
    <w:p w14:paraId="73DC6AB5" w14:textId="77777777" w:rsidR="00AD7E88" w:rsidRPr="00AD7E88" w:rsidRDefault="00AD7E88" w:rsidP="00AD7E88">
      <w:pPr>
        <w:pStyle w:val="Glava"/>
        <w:rPr>
          <w:rFonts w:ascii="Arial" w:hAnsi="Arial" w:cs="Arial"/>
        </w:rPr>
      </w:pPr>
    </w:p>
    <w:p w14:paraId="69F6A327" w14:textId="77777777" w:rsidR="00AD7E88" w:rsidRPr="00AD7E88" w:rsidRDefault="00AD7E88" w:rsidP="00AD7E88">
      <w:pPr>
        <w:pStyle w:val="Glava"/>
        <w:rPr>
          <w:rFonts w:ascii="Arial" w:hAnsi="Arial" w:cs="Arial"/>
          <w:lang w:val="it-IT"/>
        </w:rPr>
      </w:pPr>
    </w:p>
    <w:p w14:paraId="35DE03AF" w14:textId="77777777" w:rsidR="00AD7E88" w:rsidRPr="00AD7E88" w:rsidRDefault="00AD7E88" w:rsidP="00AD7E88">
      <w:pPr>
        <w:jc w:val="both"/>
        <w:rPr>
          <w:rFonts w:ascii="Arial" w:hAnsi="Arial" w:cs="Arial"/>
          <w:lang w:val="it-IT"/>
        </w:rPr>
      </w:pPr>
    </w:p>
    <w:p w14:paraId="2140155C" w14:textId="77777777" w:rsidR="00AD7E88" w:rsidRPr="00AD7E88" w:rsidRDefault="00AD7E88" w:rsidP="00AD7E88">
      <w:pPr>
        <w:pStyle w:val="Telobesedila2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>Razpisna dokumentacija je pripravljena v skladu z:</w:t>
      </w:r>
    </w:p>
    <w:p w14:paraId="32803A85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51E0D2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6C2AD6B1" w14:textId="77777777" w:rsidR="00AD7E88" w:rsidRPr="00AD7E88" w:rsidRDefault="00AD7E88" w:rsidP="00AD7E88">
      <w:pPr>
        <w:pStyle w:val="Telobesedila2"/>
        <w:numPr>
          <w:ilvl w:val="0"/>
          <w:numId w:val="24"/>
        </w:numPr>
        <w:spacing w:after="0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 xml:space="preserve">Zakonom o javnem naročanju </w:t>
      </w:r>
    </w:p>
    <w:p w14:paraId="427B2EA0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pravnem varstvu v postopkih javnega naročanja </w:t>
      </w:r>
    </w:p>
    <w:p w14:paraId="0AB88060" w14:textId="77777777" w:rsidR="00AD7E88" w:rsidRPr="00AD7E88" w:rsidRDefault="00AD7E88" w:rsidP="00AD7E88">
      <w:pPr>
        <w:ind w:left="360"/>
        <w:jc w:val="both"/>
        <w:rPr>
          <w:rFonts w:ascii="Arial" w:hAnsi="Arial" w:cs="Arial"/>
        </w:rPr>
      </w:pPr>
    </w:p>
    <w:p w14:paraId="6321AAF4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blagovnih rezervah </w:t>
      </w:r>
    </w:p>
    <w:p w14:paraId="1DA848CE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5BFDCB78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javnih financah </w:t>
      </w:r>
    </w:p>
    <w:p w14:paraId="3273A31F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19459EA7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>drugo veljavno zakonodajo na področju javnega naročanja.</w:t>
      </w:r>
    </w:p>
    <w:p w14:paraId="1EE41D99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30504183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C962C5" w14:textId="2E9D0BC4" w:rsidR="00EE6ED9" w:rsidRPr="00AD7E88" w:rsidRDefault="00EE6ED9" w:rsidP="00AD7E88">
      <w:pPr>
        <w:rPr>
          <w:rFonts w:ascii="Arial" w:hAnsi="Arial" w:cs="Arial"/>
        </w:rPr>
      </w:pPr>
    </w:p>
    <w:sectPr w:rsidR="00EE6ED9" w:rsidRPr="00AD7E8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440D077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D02B8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D02B8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D02B8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D02B8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301B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E8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2B84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AD7E88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AD7E8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ef81378-7155-4c2c-9941-e6fa858b39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A3ED78-BA4C-4B06-98A2-D9845C59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478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2020-01-29T12:00:00Z</dcterms:created>
  <dcterms:modified xsi:type="dcterms:W3CDTF">2020-03-23T10:14:00Z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