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3B2764">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30AE2B7A"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Pr="00D25C18">
              <w:rPr>
                <w:rFonts w:cs="Arial"/>
                <w:sz w:val="16"/>
                <w:szCs w:val="16"/>
              </w:rPr>
              <w:t xml:space="preserve"> </w:t>
            </w:r>
            <w:r w:rsidR="00CA39A2">
              <w:rPr>
                <w:rFonts w:cs="Arial"/>
                <w:sz w:val="16"/>
                <w:szCs w:val="16"/>
              </w:rPr>
              <w:t>8</w:t>
            </w:r>
          </w:p>
        </w:tc>
      </w:tr>
    </w:tbl>
    <w:p w14:paraId="47BA2420" w14:textId="77777777" w:rsidR="003B2764" w:rsidRDefault="003B2764" w:rsidP="00140BE6">
      <w:pPr>
        <w:rPr>
          <w:rFonts w:ascii="Arial" w:hAnsi="Arial" w:cs="Arial"/>
          <w:sz w:val="22"/>
          <w:szCs w:val="22"/>
        </w:rPr>
      </w:pPr>
    </w:p>
    <w:p w14:paraId="40DF9ECF" w14:textId="345659BF" w:rsidR="003B2764" w:rsidRPr="005C140C" w:rsidRDefault="003B2764" w:rsidP="003B2764">
      <w:pPr>
        <w:rPr>
          <w:rFonts w:ascii="Arial" w:hAnsi="Arial" w:cs="Arial"/>
          <w:sz w:val="20"/>
          <w:szCs w:val="20"/>
        </w:rPr>
      </w:pPr>
      <w:bookmarkStart w:id="0" w:name="_Hlk119415211"/>
      <w:r w:rsidRPr="005C140C">
        <w:rPr>
          <w:rFonts w:ascii="Arial" w:hAnsi="Arial" w:cs="Arial"/>
          <w:sz w:val="20"/>
          <w:szCs w:val="20"/>
        </w:rPr>
        <w:t>ŠT. ODOS:</w:t>
      </w:r>
      <w:r w:rsidR="002419C3">
        <w:rPr>
          <w:rFonts w:ascii="Arial" w:hAnsi="Arial" w:cs="Arial"/>
          <w:sz w:val="20"/>
          <w:szCs w:val="20"/>
        </w:rPr>
        <w:t xml:space="preserve"> 3041-00</w:t>
      </w:r>
      <w:r w:rsidR="00604401">
        <w:rPr>
          <w:rFonts w:ascii="Arial" w:hAnsi="Arial" w:cs="Arial"/>
          <w:sz w:val="20"/>
          <w:szCs w:val="20"/>
        </w:rPr>
        <w:t>15</w:t>
      </w:r>
      <w:r w:rsidR="002419C3">
        <w:rPr>
          <w:rFonts w:ascii="Arial" w:hAnsi="Arial" w:cs="Arial"/>
          <w:sz w:val="20"/>
          <w:szCs w:val="20"/>
        </w:rPr>
        <w:t>/2023</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r>
    </w:p>
    <w:p w14:paraId="64ECF257" w14:textId="3E481760" w:rsidR="003B2764" w:rsidRPr="005C140C" w:rsidRDefault="003B2764" w:rsidP="003B2764">
      <w:pPr>
        <w:rPr>
          <w:rFonts w:ascii="Arial" w:hAnsi="Arial" w:cs="Arial"/>
          <w:sz w:val="20"/>
          <w:szCs w:val="20"/>
        </w:rPr>
      </w:pPr>
      <w:r w:rsidRPr="005C140C">
        <w:rPr>
          <w:rFonts w:ascii="Arial" w:hAnsi="Arial" w:cs="Arial"/>
          <w:sz w:val="20"/>
          <w:szCs w:val="20"/>
        </w:rPr>
        <w:t xml:space="preserve">DATUM: </w:t>
      </w:r>
      <w:r w:rsidR="00604401">
        <w:rPr>
          <w:rFonts w:ascii="Arial" w:hAnsi="Arial" w:cs="Arial"/>
          <w:sz w:val="20"/>
          <w:szCs w:val="20"/>
        </w:rPr>
        <w:t>10</w:t>
      </w:r>
      <w:bookmarkStart w:id="1" w:name="_GoBack"/>
      <w:bookmarkEnd w:id="1"/>
      <w:r>
        <w:rPr>
          <w:rFonts w:ascii="Arial" w:hAnsi="Arial" w:cs="Arial"/>
          <w:sz w:val="20"/>
          <w:szCs w:val="20"/>
        </w:rPr>
        <w:t>.</w:t>
      </w:r>
      <w:r w:rsidR="00624B61">
        <w:rPr>
          <w:rFonts w:ascii="Arial" w:hAnsi="Arial" w:cs="Arial"/>
          <w:sz w:val="20"/>
          <w:szCs w:val="20"/>
        </w:rPr>
        <w:t xml:space="preserve"> </w:t>
      </w:r>
      <w:r w:rsidR="00942D63">
        <w:rPr>
          <w:rFonts w:ascii="Arial" w:hAnsi="Arial" w:cs="Arial"/>
          <w:sz w:val="20"/>
          <w:szCs w:val="20"/>
        </w:rPr>
        <w:t>3</w:t>
      </w:r>
      <w:r>
        <w:rPr>
          <w:rFonts w:ascii="Arial" w:hAnsi="Arial" w:cs="Arial"/>
          <w:sz w:val="20"/>
          <w:szCs w:val="20"/>
        </w:rPr>
        <w:t>.</w:t>
      </w:r>
      <w:r w:rsidR="00624B61">
        <w:rPr>
          <w:rFonts w:ascii="Arial" w:hAnsi="Arial" w:cs="Arial"/>
          <w:sz w:val="20"/>
          <w:szCs w:val="20"/>
        </w:rPr>
        <w:t xml:space="preserve"> </w:t>
      </w:r>
      <w:r>
        <w:rPr>
          <w:rFonts w:ascii="Arial" w:hAnsi="Arial" w:cs="Arial"/>
          <w:sz w:val="20"/>
          <w:szCs w:val="20"/>
        </w:rPr>
        <w:t>202</w:t>
      </w:r>
      <w:r w:rsidR="00624B61">
        <w:rPr>
          <w:rFonts w:ascii="Arial" w:hAnsi="Arial" w:cs="Arial"/>
          <w:sz w:val="20"/>
          <w:szCs w:val="20"/>
        </w:rPr>
        <w:t>3</w:t>
      </w:r>
    </w:p>
    <w:bookmarkEnd w:id="0"/>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09F3FB97" w14:textId="7B5E4808" w:rsidR="00140BE6" w:rsidRPr="001A3EDE" w:rsidRDefault="00140BE6" w:rsidP="00140BE6">
      <w:pPr>
        <w:pStyle w:val="Telobesedila"/>
        <w:spacing w:after="0"/>
        <w:rPr>
          <w:rFonts w:ascii="Arial" w:hAnsi="Arial" w:cs="Arial"/>
          <w:sz w:val="22"/>
          <w:szCs w:val="22"/>
        </w:rPr>
      </w:pPr>
    </w:p>
    <w:p w14:paraId="6AFE5FAD" w14:textId="77777777" w:rsidR="00CC63DA" w:rsidRPr="001A3EDE" w:rsidRDefault="00CC63DA" w:rsidP="00140BE6">
      <w:pPr>
        <w:pStyle w:val="Telobesedila"/>
        <w:spacing w:after="0"/>
        <w:rPr>
          <w:rFonts w:ascii="Arial" w:hAnsi="Arial" w:cs="Arial"/>
          <w:sz w:val="22"/>
          <w:szCs w:val="22"/>
        </w:rPr>
      </w:pPr>
    </w:p>
    <w:p w14:paraId="700776D1" w14:textId="77777777" w:rsidR="00140BE6" w:rsidRPr="001A3EDE"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9661B25" w14:textId="77777777" w:rsidR="00140BE6" w:rsidRPr="001A3EDE" w:rsidRDefault="00140BE6" w:rsidP="00140BE6">
      <w:pPr>
        <w:widowControl w:val="0"/>
        <w:jc w:val="both"/>
        <w:rPr>
          <w:rFonts w:ascii="Arial" w:hAnsi="Arial" w:cs="Arial"/>
          <w:sz w:val="22"/>
          <w:szCs w:val="22"/>
        </w:rPr>
      </w:pPr>
    </w:p>
    <w:p w14:paraId="308FE272" w14:textId="72D708BC"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16909743" w14:textId="77777777" w:rsidR="00E443AA" w:rsidRPr="001A3EDE" w:rsidRDefault="00E443AA" w:rsidP="00E443AA">
      <w:pPr>
        <w:pStyle w:val="Telobesedila"/>
        <w:spacing w:after="0"/>
        <w:ind w:left="360"/>
        <w:jc w:val="both"/>
        <w:rPr>
          <w:rFonts w:ascii="Arial" w:hAnsi="Arial" w:cs="Arial"/>
          <w:sz w:val="22"/>
          <w:szCs w:val="22"/>
        </w:rPr>
      </w:pP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3AC16961" w14:textId="1211D134" w:rsidR="00E443AA" w:rsidRPr="001A3EDE" w:rsidRDefault="00E443AA" w:rsidP="00E443AA">
      <w:pPr>
        <w:rPr>
          <w:rFonts w:ascii="Arial" w:hAnsi="Arial" w:cs="Arial"/>
          <w:sz w:val="22"/>
          <w:szCs w:val="22"/>
        </w:rPr>
      </w:pPr>
    </w:p>
    <w:p w14:paraId="4C67F809" w14:textId="6BE7439A" w:rsidR="00E443AA" w:rsidRPr="001A3EDE" w:rsidRDefault="00E443AA" w:rsidP="00E443AA">
      <w:pPr>
        <w:pStyle w:val="Odstavekseznama"/>
        <w:numPr>
          <w:ilvl w:val="0"/>
          <w:numId w:val="14"/>
        </w:numPr>
        <w:spacing w:line="240" w:lineRule="auto"/>
        <w:ind w:left="426" w:hanging="426"/>
        <w:rPr>
          <w:rFonts w:ascii="Arial" w:hAnsi="Arial" w:cs="Arial"/>
        </w:rPr>
      </w:pPr>
      <w:r w:rsidRPr="001A3EDE">
        <w:rPr>
          <w:rFonts w:ascii="Arial" w:hAnsi="Arial" w:cs="Arial"/>
        </w:rPr>
        <w:t xml:space="preserve">nismo kršili svojih obveznosti na področju </w:t>
      </w:r>
      <w:proofErr w:type="spellStart"/>
      <w:r w:rsidRPr="001A3EDE">
        <w:rPr>
          <w:rFonts w:ascii="Arial" w:hAnsi="Arial" w:cs="Arial"/>
        </w:rPr>
        <w:t>okoljskega</w:t>
      </w:r>
      <w:proofErr w:type="spellEnd"/>
      <w:r w:rsidRPr="001A3EDE">
        <w:rPr>
          <w:rFonts w:ascii="Arial" w:hAnsi="Arial" w:cs="Arial"/>
        </w:rPr>
        <w:t>,</w:t>
      </w:r>
      <w:r w:rsidR="00A85876" w:rsidRPr="001A3EDE">
        <w:rPr>
          <w:rFonts w:ascii="Arial" w:hAnsi="Arial" w:cs="Arial"/>
        </w:rPr>
        <w:t xml:space="preserve"> socialnega ali delovnega prava</w:t>
      </w:r>
    </w:p>
    <w:p w14:paraId="22194B4E" w14:textId="246D12F4" w:rsidR="00A85876" w:rsidRPr="001A3EDE" w:rsidRDefault="00A85876" w:rsidP="00A85876">
      <w:pPr>
        <w:rPr>
          <w:rFonts w:ascii="Arial" w:hAnsi="Arial" w:cs="Arial"/>
          <w:sz w:val="22"/>
          <w:szCs w:val="22"/>
        </w:rPr>
      </w:pP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000AA707" w14:textId="77777777" w:rsidR="00E443AA" w:rsidRPr="001A3EDE" w:rsidRDefault="00E443AA" w:rsidP="00E443AA">
      <w:pPr>
        <w:pStyle w:val="Odstavekseznama"/>
        <w:ind w:left="426"/>
        <w:rPr>
          <w:rFonts w:ascii="Arial" w:hAnsi="Arial" w:cs="Arial"/>
        </w:rPr>
      </w:pPr>
    </w:p>
    <w:p w14:paraId="3A1FA199" w14:textId="080A195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nismo zagrešili hujše kršitve poklicnih pravil, ki jo naročnik lahko z ustreznimi sredstvi izkaže in zaradi katere je omajana naša integriteta;</w:t>
      </w:r>
    </w:p>
    <w:p w14:paraId="067BE0A7" w14:textId="4AFCE551" w:rsidR="00E443AA" w:rsidRPr="001A3EDE" w:rsidRDefault="00E443AA" w:rsidP="00E443AA">
      <w:pPr>
        <w:rPr>
          <w:rFonts w:ascii="Arial" w:hAnsi="Arial" w:cs="Arial"/>
          <w:sz w:val="22"/>
          <w:szCs w:val="22"/>
        </w:rPr>
      </w:pPr>
    </w:p>
    <w:p w14:paraId="63080D04" w14:textId="57A0E1E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2084126" w14:textId="17EDA02C" w:rsidR="00E443AA" w:rsidRPr="001A3EDE" w:rsidRDefault="00E443AA" w:rsidP="00E443AA">
      <w:pPr>
        <w:rPr>
          <w:rFonts w:ascii="Arial" w:hAnsi="Arial" w:cs="Arial"/>
          <w:sz w:val="22"/>
          <w:szCs w:val="22"/>
        </w:rPr>
      </w:pPr>
    </w:p>
    <w:p w14:paraId="56790E14" w14:textId="4A2E0407"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 xml:space="preserve">predmetno </w:t>
      </w:r>
      <w:r w:rsidR="0068709F">
        <w:rPr>
          <w:rFonts w:ascii="Arial" w:hAnsi="Arial" w:cs="Arial"/>
        </w:rPr>
        <w:t>prodajo</w:t>
      </w:r>
      <w:r w:rsidR="00E443AA" w:rsidRPr="001A3EDE">
        <w:rPr>
          <w:rFonts w:ascii="Arial" w:hAnsi="Arial" w:cs="Arial"/>
        </w:rPr>
        <w:t>;</w:t>
      </w:r>
    </w:p>
    <w:p w14:paraId="59AF9EA6" w14:textId="77777777" w:rsidR="00E443AA" w:rsidRPr="001A3EDE" w:rsidRDefault="00E443AA" w:rsidP="00E443AA">
      <w:pPr>
        <w:rPr>
          <w:rFonts w:ascii="Arial" w:hAnsi="Arial" w:cs="Arial"/>
          <w:sz w:val="22"/>
          <w:szCs w:val="22"/>
        </w:rPr>
      </w:pPr>
    </w:p>
    <w:p w14:paraId="009B8E49" w14:textId="221D60E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ponujeno blago, storitev, gradnja v celoti izpolnjuje zahteve za varnost, zdravje in varovanje okolja, ki jih določajo veljavni pred</w:t>
      </w:r>
      <w:r w:rsidR="00E443AA" w:rsidRPr="001A3EDE">
        <w:rPr>
          <w:rFonts w:ascii="Arial" w:hAnsi="Arial" w:cs="Arial"/>
        </w:rPr>
        <w:t>pisi oziroma Evropske direktive;</w:t>
      </w:r>
    </w:p>
    <w:p w14:paraId="5C1A236D" w14:textId="285EE605" w:rsidR="00E443AA" w:rsidRPr="001A3EDE" w:rsidRDefault="00E443AA" w:rsidP="00E443AA">
      <w:pPr>
        <w:rPr>
          <w:rFonts w:ascii="Arial" w:hAnsi="Arial" w:cs="Arial"/>
          <w:sz w:val="22"/>
          <w:szCs w:val="22"/>
        </w:rPr>
      </w:pPr>
    </w:p>
    <w:p w14:paraId="39E53272" w14:textId="32C2AFBC"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smo uskladili formalnosti, tehnične lastnosti in dinamiko prevzema blaga v skladišču oziroma dobave blaga v skladišče;</w:t>
      </w:r>
    </w:p>
    <w:p w14:paraId="71DC9649" w14:textId="7DDEB778" w:rsidR="00A85876" w:rsidRPr="001A3EDE" w:rsidRDefault="00A85876" w:rsidP="00A85876">
      <w:pPr>
        <w:rPr>
          <w:rFonts w:ascii="Arial" w:hAnsi="Arial" w:cs="Arial"/>
          <w:sz w:val="22"/>
          <w:szCs w:val="22"/>
        </w:rPr>
      </w:pPr>
    </w:p>
    <w:p w14:paraId="60D2B2D3" w14:textId="5D406F5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lastRenderedPageBreak/>
        <w:t>so podatki, ki so podani v ponudbeni dokumentaciji resnični in zanje prevzemamo polno odgovornost;</w:t>
      </w:r>
    </w:p>
    <w:p w14:paraId="29CF74B6" w14:textId="7C4DC416" w:rsidR="00E443AA" w:rsidRPr="001A3EDE" w:rsidRDefault="00E443AA" w:rsidP="00E443AA">
      <w:pPr>
        <w:rPr>
          <w:rFonts w:ascii="Arial" w:hAnsi="Arial" w:cs="Arial"/>
          <w:sz w:val="22"/>
          <w:szCs w:val="22"/>
        </w:rPr>
      </w:pPr>
    </w:p>
    <w:p w14:paraId="77BACD3D" w14:textId="7AD61CF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w:t>
      </w:r>
      <w:r w:rsidR="0068709F">
        <w:rPr>
          <w:rFonts w:ascii="Arial" w:hAnsi="Arial" w:cs="Arial"/>
        </w:rPr>
        <w:t xml:space="preserve"> izvedbo predmetne prodaje</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604401"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604401"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BE4"/>
    <w:rsid w:val="00097F61"/>
    <w:rsid w:val="000B43BE"/>
    <w:rsid w:val="000C1838"/>
    <w:rsid w:val="000C23A5"/>
    <w:rsid w:val="000C4583"/>
    <w:rsid w:val="000D2E12"/>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6FB2"/>
    <w:rsid w:val="001D16E0"/>
    <w:rsid w:val="001D5DC3"/>
    <w:rsid w:val="001D694D"/>
    <w:rsid w:val="001F6F0F"/>
    <w:rsid w:val="0020233B"/>
    <w:rsid w:val="0021594F"/>
    <w:rsid w:val="00227FB0"/>
    <w:rsid w:val="00231CFA"/>
    <w:rsid w:val="00235E41"/>
    <w:rsid w:val="002413BB"/>
    <w:rsid w:val="00241698"/>
    <w:rsid w:val="002419C3"/>
    <w:rsid w:val="00251D3F"/>
    <w:rsid w:val="002618E0"/>
    <w:rsid w:val="002711AE"/>
    <w:rsid w:val="00273761"/>
    <w:rsid w:val="00277706"/>
    <w:rsid w:val="002827A3"/>
    <w:rsid w:val="00283EE6"/>
    <w:rsid w:val="00285B81"/>
    <w:rsid w:val="00290CB8"/>
    <w:rsid w:val="00295174"/>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25D8B"/>
    <w:rsid w:val="00326834"/>
    <w:rsid w:val="00346224"/>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04401"/>
    <w:rsid w:val="006110C9"/>
    <w:rsid w:val="0061133D"/>
    <w:rsid w:val="00612663"/>
    <w:rsid w:val="006144B1"/>
    <w:rsid w:val="006163B7"/>
    <w:rsid w:val="00624AA1"/>
    <w:rsid w:val="00624B61"/>
    <w:rsid w:val="006315C1"/>
    <w:rsid w:val="006348E6"/>
    <w:rsid w:val="00645CEF"/>
    <w:rsid w:val="00646D32"/>
    <w:rsid w:val="0065152F"/>
    <w:rsid w:val="00662D8F"/>
    <w:rsid w:val="0066332D"/>
    <w:rsid w:val="00670A28"/>
    <w:rsid w:val="00670D1D"/>
    <w:rsid w:val="0068709F"/>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2D63"/>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E7824"/>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6" ma:contentTypeDescription="Ustvari nov dokument." ma:contentTypeScope="" ma:versionID="ab6284bc66f24ddd57ceaac0c6af340f">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8dc5109e10ebc07e77d005d1b7100d0a"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CED38B9-C7B4-4FE9-8CC5-B060F98E4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http://schemas.microsoft.com/office/2006/metadata/properties"/>
    <ds:schemaRef ds:uri="2d71791d-4b08-4651-a8aa-c7bfc8b3429a"/>
    <ds:schemaRef ds:uri="http://purl.org/dc/terms/"/>
    <ds:schemaRef ds:uri="http://schemas.openxmlformats.org/package/2006/metadata/core-properties"/>
    <ds:schemaRef ds:uri="http://schemas.microsoft.com/office/2006/documentManagement/types"/>
    <ds:schemaRef ds:uri="6a4cc071-bd85-44c5-acc7-68a9b922d49c"/>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EE98811A-A583-426B-B8CA-87C68ACD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58</TotalTime>
  <Pages>2</Pages>
  <Words>323</Words>
  <Characters>2033</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2352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Igor PIGAC</cp:lastModifiedBy>
  <cp:revision>19</cp:revision>
  <cp:lastPrinted>2023-03-03T09:55:00Z</cp:lastPrinted>
  <dcterms:created xsi:type="dcterms:W3CDTF">2021-02-15T11:07:00Z</dcterms:created>
  <dcterms:modified xsi:type="dcterms:W3CDTF">2023-03-09T14:43:00Z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