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C9DB2" w14:textId="77777777" w:rsidR="00EB4D1E" w:rsidRPr="001246EE" w:rsidRDefault="00EB4D1E" w:rsidP="00EB4D1E">
      <w:pPr>
        <w:rPr>
          <w:rFonts w:ascii="Arial" w:hAnsi="Arial" w:cs="Arial"/>
          <w:sz w:val="20"/>
          <w:szCs w:val="20"/>
        </w:rPr>
      </w:pPr>
      <w:bookmarkStart w:id="0" w:name="_Hlk156550540"/>
      <w:r w:rsidRPr="001246EE">
        <w:rPr>
          <w:rFonts w:ascii="Arial" w:hAnsi="Arial" w:cs="Arial"/>
          <w:sz w:val="20"/>
          <w:szCs w:val="20"/>
        </w:rPr>
        <w:t>ŠT. ODOS:</w:t>
      </w:r>
      <w:r>
        <w:rPr>
          <w:rFonts w:ascii="Arial" w:hAnsi="Arial" w:cs="Arial"/>
          <w:sz w:val="20"/>
          <w:szCs w:val="20"/>
        </w:rPr>
        <w:tab/>
        <w:t>3040-0027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4</w:t>
      </w:r>
    </w:p>
    <w:p w14:paraId="1CFA938D" w14:textId="77777777" w:rsidR="00EB4D1E" w:rsidRPr="001246EE" w:rsidRDefault="00EB4D1E" w:rsidP="00EB4D1E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>ŠT.:</w:t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4-416</w:t>
      </w:r>
    </w:p>
    <w:bookmarkEnd w:id="0"/>
    <w:p w14:paraId="25B11903" w14:textId="77777777" w:rsidR="00D3504D" w:rsidRPr="00526BE7" w:rsidRDefault="00D3504D" w:rsidP="00D3504D">
      <w:pPr>
        <w:pStyle w:val="Naslov5"/>
        <w:rPr>
          <w:rFonts w:cs="Arial"/>
          <w:b w:val="0"/>
          <w:szCs w:val="22"/>
        </w:rPr>
      </w:pPr>
    </w:p>
    <w:p w14:paraId="16194BE7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63819F27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  <w:t>OSNUTEK</w:t>
      </w:r>
    </w:p>
    <w:p w14:paraId="7EC38AE2" w14:textId="77777777" w:rsidR="00D3504D" w:rsidRPr="00526BE7" w:rsidRDefault="00D3504D" w:rsidP="00D3504D">
      <w:pPr>
        <w:pStyle w:val="Naslov1"/>
        <w:jc w:val="center"/>
        <w:rPr>
          <w:rFonts w:ascii="Arial" w:hAnsi="Arial" w:cs="Arial"/>
          <w:sz w:val="22"/>
          <w:szCs w:val="22"/>
        </w:rPr>
      </w:pPr>
    </w:p>
    <w:p w14:paraId="2EB3F9A3" w14:textId="77777777" w:rsidR="00D3504D" w:rsidRPr="00526BE7" w:rsidRDefault="00D3504D" w:rsidP="00D3504D">
      <w:pPr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POGODBA O PRODAJI</w:t>
      </w:r>
    </w:p>
    <w:p w14:paraId="497CADAB" w14:textId="77777777" w:rsidR="00D3504D" w:rsidRPr="00526BE7" w:rsidRDefault="00D3504D" w:rsidP="00D3504D">
      <w:pPr>
        <w:pStyle w:val="Glava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9022"/>
      </w:tblGrid>
      <w:tr w:rsidR="00D3504D" w:rsidRPr="00526BE7" w14:paraId="7F3D1EDB" w14:textId="77777777" w:rsidTr="000C5940">
        <w:trPr>
          <w:trHeight w:val="343"/>
        </w:trPr>
        <w:tc>
          <w:tcPr>
            <w:tcW w:w="9210" w:type="dxa"/>
            <w:shd w:val="clear" w:color="auto" w:fill="auto"/>
          </w:tcPr>
          <w:p w14:paraId="28CD7C23" w14:textId="00B955F6" w:rsidR="00962005" w:rsidRDefault="00D3504D" w:rsidP="000C59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sz w:val="22"/>
                <w:szCs w:val="22"/>
              </w:rPr>
              <w:t>20.000 m</w:t>
            </w:r>
            <w:r w:rsidRPr="00526BE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  <w:r w:rsidRPr="00526BE7">
              <w:rPr>
                <w:rFonts w:ascii="Arial" w:hAnsi="Arial" w:cs="Arial"/>
                <w:b/>
                <w:sz w:val="22"/>
                <w:szCs w:val="22"/>
              </w:rPr>
              <w:t xml:space="preserve"> DIZELSKEGA GORIVA</w:t>
            </w:r>
            <w:r w:rsidR="007B1EF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62005">
              <w:rPr>
                <w:rFonts w:ascii="Arial" w:hAnsi="Arial" w:cs="Arial"/>
                <w:b/>
                <w:sz w:val="22"/>
                <w:szCs w:val="22"/>
              </w:rPr>
              <w:t>V SKLADIŠČU</w:t>
            </w:r>
            <w:r w:rsidR="007B1EF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F1F4F96" w14:textId="3A60A602" w:rsidR="00D3504D" w:rsidRPr="00526BE7" w:rsidRDefault="007B1EF4" w:rsidP="000C59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OILTANKING HAMBURG</w:t>
            </w:r>
          </w:p>
        </w:tc>
      </w:tr>
    </w:tbl>
    <w:p w14:paraId="66D5B0F1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2EF1F148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12C227EF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jo sklepata</w:t>
      </w:r>
    </w:p>
    <w:p w14:paraId="3D82A7F5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58723B51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PRODAJALEC:</w:t>
      </w:r>
    </w:p>
    <w:p w14:paraId="315A800C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Zavod Republike Slovenije za blagovne rezerve,</w:t>
      </w:r>
      <w:r w:rsidRPr="00526BE7">
        <w:rPr>
          <w:rFonts w:ascii="Arial" w:hAnsi="Arial" w:cs="Arial"/>
          <w:sz w:val="22"/>
          <w:szCs w:val="22"/>
        </w:rPr>
        <w:t xml:space="preserve"> Dunajska cesta 106, 1000 Ljubljana,</w:t>
      </w:r>
    </w:p>
    <w:p w14:paraId="77EF1C3B" w14:textId="77777777" w:rsidR="00D3504D" w:rsidRPr="00526BE7" w:rsidRDefault="00D3504D" w:rsidP="00D3504D">
      <w:pPr>
        <w:rPr>
          <w:rFonts w:ascii="Arial" w:hAnsi="Arial" w:cs="Arial"/>
          <w:color w:val="000000" w:themeColor="text1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ki ga zastopa </w:t>
      </w:r>
      <w:r w:rsidRPr="00526BE7">
        <w:rPr>
          <w:rFonts w:ascii="Arial" w:hAnsi="Arial" w:cs="Arial"/>
          <w:color w:val="000000" w:themeColor="text1"/>
          <w:sz w:val="22"/>
          <w:szCs w:val="22"/>
        </w:rPr>
        <w:t>direktor mag. Andrej KUŽNER</w:t>
      </w:r>
    </w:p>
    <w:p w14:paraId="2B1AF567" w14:textId="16EA8E92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ID za DDV: </w:t>
      </w:r>
      <w:bookmarkStart w:id="1" w:name="_Hlk183171166"/>
      <w:r w:rsidR="00A46F98">
        <w:rPr>
          <w:rFonts w:ascii="Arial" w:hAnsi="Arial" w:cs="Arial"/>
          <w:sz w:val="22"/>
          <w:szCs w:val="22"/>
        </w:rPr>
        <w:t>DE815141849</w:t>
      </w:r>
      <w:bookmarkEnd w:id="1"/>
    </w:p>
    <w:p w14:paraId="44452E89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 5022959000</w:t>
      </w:r>
    </w:p>
    <w:p w14:paraId="2D170780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prodajalec)</w:t>
      </w:r>
    </w:p>
    <w:p w14:paraId="6787892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55A553DD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</w:t>
      </w:r>
      <w:r w:rsidRPr="00526BE7">
        <w:rPr>
          <w:rFonts w:ascii="Arial" w:hAnsi="Arial" w:cs="Arial"/>
          <w:b/>
          <w:sz w:val="22"/>
          <w:szCs w:val="22"/>
        </w:rPr>
        <w:t xml:space="preserve"> </w:t>
      </w:r>
    </w:p>
    <w:p w14:paraId="428F360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1978B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KUPEC:</w:t>
      </w:r>
    </w:p>
    <w:p w14:paraId="6B392F8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BE1B54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ga zastopa direktor  ……………………</w:t>
      </w:r>
    </w:p>
    <w:p w14:paraId="6CF406E2" w14:textId="4D8E47C0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ID za DDV: </w:t>
      </w:r>
      <w:r w:rsidR="00A46F98">
        <w:rPr>
          <w:rFonts w:ascii="Arial" w:hAnsi="Arial" w:cs="Arial"/>
          <w:sz w:val="22"/>
          <w:szCs w:val="22"/>
        </w:rPr>
        <w:t>DE</w:t>
      </w:r>
      <w:r w:rsidRPr="00526BE7">
        <w:rPr>
          <w:rFonts w:ascii="Arial" w:hAnsi="Arial" w:cs="Arial"/>
          <w:sz w:val="22"/>
          <w:szCs w:val="22"/>
        </w:rPr>
        <w:t>…………………………….</w:t>
      </w:r>
    </w:p>
    <w:p w14:paraId="68B8FEB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številka:…………………………...</w:t>
      </w:r>
    </w:p>
    <w:p w14:paraId="1C119591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kupec)</w:t>
      </w:r>
    </w:p>
    <w:p w14:paraId="69A3ADA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  <w:sectPr w:rsidR="00D3504D" w:rsidRPr="00526BE7" w:rsidSect="00897BF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526BE7">
        <w:rPr>
          <w:rFonts w:ascii="Arial" w:hAnsi="Arial" w:cs="Arial"/>
          <w:sz w:val="22"/>
          <w:szCs w:val="22"/>
        </w:rPr>
        <w:t>kot sledi:</w:t>
      </w:r>
    </w:p>
    <w:p w14:paraId="4749883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6AFB16F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bookmarkStart w:id="2" w:name="_Toc103340144"/>
      <w:r w:rsidRPr="00526BE7">
        <w:rPr>
          <w:rFonts w:ascii="Arial" w:hAnsi="Arial" w:cs="Arial"/>
          <w:sz w:val="22"/>
          <w:szCs w:val="22"/>
        </w:rPr>
        <w:t>UVODNA DOLOČILA</w:t>
      </w:r>
      <w:bookmarkEnd w:id="2"/>
    </w:p>
    <w:p w14:paraId="3DAE01E3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78B45CB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uvodoma ugotavljata:</w:t>
      </w:r>
    </w:p>
    <w:p w14:paraId="15015EE8" w14:textId="71564B10" w:rsidR="00D3504D" w:rsidRPr="00526BE7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da je prodajalec izvedel postopek zbiranja ponudb z oznako 3040-0</w:t>
      </w:r>
      <w:r w:rsidR="00FD17B8">
        <w:rPr>
          <w:rFonts w:ascii="Arial" w:hAnsi="Arial" w:cs="Arial"/>
          <w:sz w:val="22"/>
          <w:szCs w:val="22"/>
        </w:rPr>
        <w:t>027</w:t>
      </w:r>
      <w:r w:rsidRPr="00526BE7">
        <w:rPr>
          <w:rFonts w:ascii="Arial" w:hAnsi="Arial" w:cs="Arial"/>
          <w:sz w:val="22"/>
          <w:szCs w:val="22"/>
        </w:rPr>
        <w:t>/2024</w:t>
      </w:r>
      <w:r w:rsidR="00FD17B8">
        <w:rPr>
          <w:rFonts w:ascii="Arial" w:hAnsi="Arial" w:cs="Arial"/>
          <w:sz w:val="22"/>
          <w:szCs w:val="22"/>
        </w:rPr>
        <w:t>, 2024-416</w:t>
      </w:r>
      <w:r w:rsidRPr="00526BE7">
        <w:rPr>
          <w:rFonts w:ascii="Arial" w:hAnsi="Arial" w:cs="Arial"/>
          <w:sz w:val="22"/>
          <w:szCs w:val="22"/>
        </w:rPr>
        <w:t xml:space="preserve">, ki je bilo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objavljeno na spletni strani </w:t>
      </w:r>
      <w:r w:rsidR="005A2DE9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70A29BCE" w14:textId="3CC4C632" w:rsidR="00D3504D" w:rsidRPr="00526BE7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bil kupec na osnovi odločitve prodajalca št.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z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izbran kot najugodnejši ponudnik za odkup blaga, ki je/so predmet te pogodbe</w:t>
      </w:r>
    </w:p>
    <w:p w14:paraId="29403083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 na tej osnovi pogodbeni stranki sklepata to pogodbo.</w:t>
      </w:r>
    </w:p>
    <w:p w14:paraId="1E91E30A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</w:p>
    <w:p w14:paraId="5DBFBB1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PREDMET POGODBE</w:t>
      </w:r>
    </w:p>
    <w:p w14:paraId="1F7A487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13BAE0A" w14:textId="79B381DB" w:rsidR="00D3504D" w:rsidRPr="00526BE7" w:rsidRDefault="00D3504D" w:rsidP="00D3504D">
      <w:pPr>
        <w:pStyle w:val="Telobesedil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Predmet pogodbe je prodaja 20.000 m</w:t>
      </w:r>
      <w:r w:rsidRPr="00526BE7">
        <w:rPr>
          <w:rFonts w:ascii="Arial" w:hAnsi="Arial" w:cs="Arial"/>
          <w:sz w:val="22"/>
          <w:szCs w:val="22"/>
          <w:vertAlign w:val="superscript"/>
        </w:rPr>
        <w:t>3</w:t>
      </w:r>
      <w:r w:rsidRPr="00526BE7">
        <w:rPr>
          <w:rFonts w:ascii="Arial" w:hAnsi="Arial" w:cs="Arial"/>
          <w:sz w:val="22"/>
          <w:szCs w:val="22"/>
        </w:rPr>
        <w:t xml:space="preserve"> dizelskega goriva, kakovosti skladno s standardom SIST EN 590, zimske kakovosti</w:t>
      </w:r>
      <w:r w:rsidRPr="00526BE7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ki je </w:t>
      </w:r>
      <w:r w:rsidRPr="00526BE7">
        <w:rPr>
          <w:rFonts w:ascii="Arial" w:hAnsi="Arial" w:cs="Arial"/>
          <w:sz w:val="22"/>
          <w:szCs w:val="22"/>
        </w:rPr>
        <w:t xml:space="preserve">skladiščen v trošarinskem skladišču pri podjetju </w:t>
      </w:r>
      <w:proofErr w:type="spellStart"/>
      <w:r w:rsidRPr="00526BE7">
        <w:rPr>
          <w:rFonts w:ascii="Arial" w:hAnsi="Arial" w:cs="Arial"/>
          <w:sz w:val="22"/>
          <w:szCs w:val="22"/>
        </w:rPr>
        <w:t>Oiltanking</w:t>
      </w:r>
      <w:proofErr w:type="spellEnd"/>
      <w:r w:rsidRPr="00526BE7">
        <w:rPr>
          <w:rFonts w:ascii="Arial" w:hAnsi="Arial" w:cs="Arial"/>
          <w:sz w:val="22"/>
          <w:szCs w:val="22"/>
        </w:rPr>
        <w:t xml:space="preserve"> GmbH &amp; Co. KG, Am </w:t>
      </w:r>
      <w:proofErr w:type="spellStart"/>
      <w:r w:rsidRPr="00526BE7">
        <w:rPr>
          <w:rFonts w:ascii="Arial" w:hAnsi="Arial" w:cs="Arial"/>
          <w:sz w:val="22"/>
          <w:szCs w:val="22"/>
        </w:rPr>
        <w:t>Strandkai</w:t>
      </w:r>
      <w:proofErr w:type="spellEnd"/>
      <w:r w:rsidRPr="00526BE7">
        <w:rPr>
          <w:rFonts w:ascii="Arial" w:hAnsi="Arial" w:cs="Arial"/>
          <w:sz w:val="22"/>
          <w:szCs w:val="22"/>
        </w:rPr>
        <w:t xml:space="preserve"> 1, 20457 Hamburg, na lokaciji </w:t>
      </w:r>
      <w:proofErr w:type="spellStart"/>
      <w:r w:rsidRPr="00526BE7">
        <w:rPr>
          <w:rFonts w:ascii="Arial" w:hAnsi="Arial" w:cs="Arial"/>
          <w:sz w:val="22"/>
          <w:szCs w:val="22"/>
        </w:rPr>
        <w:t>Oiltanking</w:t>
      </w:r>
      <w:proofErr w:type="spellEnd"/>
      <w:r w:rsidRPr="00526BE7">
        <w:rPr>
          <w:rFonts w:ascii="Arial" w:hAnsi="Arial" w:cs="Arial"/>
          <w:sz w:val="22"/>
          <w:szCs w:val="22"/>
        </w:rPr>
        <w:t xml:space="preserve"> GmbH &amp; Co. KG, </w:t>
      </w:r>
      <w:proofErr w:type="spellStart"/>
      <w:r w:rsidRPr="00526BE7">
        <w:rPr>
          <w:rFonts w:ascii="Arial" w:hAnsi="Arial" w:cs="Arial"/>
          <w:sz w:val="22"/>
          <w:szCs w:val="22"/>
        </w:rPr>
        <w:t>Blumensand</w:t>
      </w:r>
      <w:proofErr w:type="spellEnd"/>
      <w:r w:rsidRPr="00526BE7">
        <w:rPr>
          <w:rFonts w:ascii="Arial" w:hAnsi="Arial" w:cs="Arial"/>
          <w:sz w:val="22"/>
          <w:szCs w:val="22"/>
        </w:rPr>
        <w:t xml:space="preserve"> 38, 21107 Hamburg, Zvezna republika Nemčija</w:t>
      </w:r>
      <w:bookmarkStart w:id="3" w:name="_Hlk119495542"/>
      <w:r w:rsidR="00AD4DAD">
        <w:rPr>
          <w:rFonts w:ascii="Arial" w:hAnsi="Arial" w:cs="Arial"/>
          <w:sz w:val="22"/>
          <w:szCs w:val="22"/>
        </w:rPr>
        <w:t xml:space="preserve">, </w:t>
      </w:r>
      <w:r w:rsidR="00AD4DAD" w:rsidRPr="005818C8">
        <w:rPr>
          <w:rFonts w:ascii="Arial" w:hAnsi="Arial" w:cs="Arial"/>
          <w:sz w:val="22"/>
          <w:szCs w:val="22"/>
        </w:rPr>
        <w:t>(</w:t>
      </w:r>
      <w:bookmarkStart w:id="4" w:name="_GoBack"/>
      <w:bookmarkEnd w:id="4"/>
      <w:r w:rsidR="00AD4DAD" w:rsidRPr="005818C8">
        <w:rPr>
          <w:rFonts w:ascii="Arial" w:hAnsi="Arial" w:cs="Arial"/>
          <w:sz w:val="22"/>
          <w:szCs w:val="22"/>
        </w:rPr>
        <w:t xml:space="preserve">ITT </w:t>
      </w:r>
      <w:proofErr w:type="spellStart"/>
      <w:r w:rsidR="00AD4DAD" w:rsidRPr="005818C8">
        <w:rPr>
          <w:rFonts w:ascii="Arial" w:hAnsi="Arial" w:cs="Arial"/>
          <w:sz w:val="22"/>
          <w:szCs w:val="22"/>
        </w:rPr>
        <w:t>Intank</w:t>
      </w:r>
      <w:proofErr w:type="spellEnd"/>
      <w:r w:rsidR="00AD4DAD" w:rsidRPr="005818C8">
        <w:rPr>
          <w:rFonts w:ascii="Arial" w:hAnsi="Arial" w:cs="Arial"/>
          <w:sz w:val="22"/>
          <w:szCs w:val="22"/>
        </w:rPr>
        <w:t xml:space="preserve"> Transfer - </w:t>
      </w:r>
      <w:proofErr w:type="spellStart"/>
      <w:r w:rsidR="00AD4DAD" w:rsidRPr="005818C8">
        <w:rPr>
          <w:rFonts w:ascii="Arial" w:hAnsi="Arial" w:cs="Arial"/>
          <w:sz w:val="22"/>
          <w:szCs w:val="22"/>
        </w:rPr>
        <w:t>Incoterms</w:t>
      </w:r>
      <w:proofErr w:type="spellEnd"/>
      <w:r w:rsidR="00AD4DAD" w:rsidRPr="005818C8">
        <w:rPr>
          <w:rFonts w:ascii="Arial" w:hAnsi="Arial" w:cs="Arial"/>
          <w:sz w:val="22"/>
          <w:szCs w:val="22"/>
        </w:rPr>
        <w:t xml:space="preserve"> 20</w:t>
      </w:r>
      <w:r w:rsidR="00FD17B8">
        <w:rPr>
          <w:rFonts w:ascii="Arial" w:hAnsi="Arial" w:cs="Arial"/>
          <w:sz w:val="22"/>
          <w:szCs w:val="22"/>
        </w:rPr>
        <w:t>2</w:t>
      </w:r>
      <w:r w:rsidR="00AD4DAD" w:rsidRPr="005818C8">
        <w:rPr>
          <w:rFonts w:ascii="Arial" w:hAnsi="Arial" w:cs="Arial"/>
          <w:sz w:val="22"/>
          <w:szCs w:val="22"/>
        </w:rPr>
        <w:t>0)</w:t>
      </w:r>
      <w:r w:rsidR="00AD4DAD" w:rsidRPr="005818C8">
        <w:rPr>
          <w:rFonts w:ascii="Arial" w:hAnsi="Arial"/>
          <w:sz w:val="22"/>
        </w:rPr>
        <w:t>.</w:t>
      </w:r>
      <w:bookmarkEnd w:id="3"/>
    </w:p>
    <w:p w14:paraId="59908C2C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95E6C52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ROK IN IZROČITEV BLAGA</w:t>
      </w:r>
    </w:p>
    <w:p w14:paraId="566E54B0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1B3C80A" w14:textId="33B92CD0" w:rsidR="00D3504D" w:rsidRPr="00526BE7" w:rsidRDefault="00D3504D" w:rsidP="00D3504D">
      <w:pPr>
        <w:pStyle w:val="Telobesedila3"/>
        <w:rPr>
          <w:rFonts w:cs="Arial"/>
          <w:szCs w:val="22"/>
        </w:rPr>
      </w:pPr>
      <w:r w:rsidRPr="00526BE7">
        <w:rPr>
          <w:rFonts w:cs="Arial"/>
          <w:szCs w:val="22"/>
        </w:rPr>
        <w:t>Kupec bo lahko prevzel blago po</w:t>
      </w:r>
      <w:r w:rsidRPr="00526BE7">
        <w:rPr>
          <w:rFonts w:cs="Arial"/>
          <w:bCs/>
          <w:szCs w:val="22"/>
        </w:rPr>
        <w:t xml:space="preserve"> podpisu pogodbe s strani obeh pogodbenih strank</w:t>
      </w:r>
      <w:r w:rsidRPr="00526BE7">
        <w:rPr>
          <w:rFonts w:cs="Arial"/>
          <w:szCs w:val="22"/>
        </w:rPr>
        <w:t xml:space="preserve"> in predložitvi ustreznega finančnega zavarovanja oziroma od prejema predplačila skladno s </w:t>
      </w:r>
      <w:r w:rsidR="00A53737">
        <w:rPr>
          <w:rFonts w:cs="Arial"/>
          <w:szCs w:val="22"/>
        </w:rPr>
        <w:t>7</w:t>
      </w:r>
      <w:r w:rsidRPr="00526BE7">
        <w:rPr>
          <w:rFonts w:cs="Arial"/>
          <w:szCs w:val="22"/>
        </w:rPr>
        <w:t>. členom te pogodbe</w:t>
      </w:r>
      <w:r w:rsidR="00216AF9">
        <w:rPr>
          <w:rFonts w:cs="Arial"/>
          <w:szCs w:val="22"/>
        </w:rPr>
        <w:t>, vendar pa ne pred 1</w:t>
      </w:r>
      <w:r w:rsidR="008F4C76">
        <w:rPr>
          <w:rFonts w:cs="Arial"/>
          <w:szCs w:val="22"/>
        </w:rPr>
        <w:t>6</w:t>
      </w:r>
      <w:r w:rsidR="00216AF9">
        <w:rPr>
          <w:rFonts w:cs="Arial"/>
          <w:szCs w:val="22"/>
        </w:rPr>
        <w:t>.12.2024.</w:t>
      </w:r>
      <w:r w:rsidR="008B31BA">
        <w:rPr>
          <w:rFonts w:cs="Arial"/>
          <w:szCs w:val="22"/>
        </w:rPr>
        <w:t xml:space="preserve"> </w:t>
      </w:r>
    </w:p>
    <w:p w14:paraId="2DCF5444" w14:textId="77777777" w:rsidR="00D3504D" w:rsidRPr="00526BE7" w:rsidRDefault="00D3504D" w:rsidP="00D3504D">
      <w:pPr>
        <w:pStyle w:val="Telobesedila3"/>
        <w:rPr>
          <w:rFonts w:cs="Arial"/>
          <w:szCs w:val="22"/>
        </w:rPr>
      </w:pPr>
    </w:p>
    <w:p w14:paraId="4BAB31EB" w14:textId="56157056" w:rsidR="00D3504D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 xml:space="preserve">Kupec se zavezuje, da bo blago v celoti prevzel najkasneje do </w:t>
      </w:r>
      <w:r w:rsidR="007B1EF4">
        <w:rPr>
          <w:rFonts w:cs="Arial"/>
          <w:bCs/>
          <w:color w:val="auto"/>
          <w:sz w:val="22"/>
          <w:szCs w:val="22"/>
        </w:rPr>
        <w:t>29</w:t>
      </w:r>
      <w:r w:rsidR="00AD4DAD">
        <w:rPr>
          <w:rFonts w:cs="Arial"/>
          <w:bCs/>
          <w:color w:val="auto"/>
          <w:sz w:val="22"/>
          <w:szCs w:val="22"/>
        </w:rPr>
        <w:t>.12.2024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28985D65" w14:textId="7843BB90" w:rsidR="00AD4DAD" w:rsidRDefault="00AD4DAD" w:rsidP="00D3504D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5889BF7E" w14:textId="77777777" w:rsidR="00AD4DAD" w:rsidRPr="00F153D6" w:rsidRDefault="00AD4DAD" w:rsidP="00AD4DAD">
      <w:pPr>
        <w:pStyle w:val="Telobesedila21"/>
        <w:rPr>
          <w:bCs/>
          <w:color w:val="auto"/>
          <w:sz w:val="22"/>
        </w:rPr>
      </w:pPr>
      <w:bookmarkStart w:id="5" w:name="_Hlk182926851"/>
      <w:r w:rsidRPr="00AD4DAD">
        <w:rPr>
          <w:bCs/>
          <w:color w:val="auto"/>
          <w:sz w:val="22"/>
        </w:rPr>
        <w:t xml:space="preserve">Kupec mora prodajalca vsaj tri dni pred nameravanim prevzemom blaga obvestiti o nameravanem datumu in količini prevzema blaga. </w:t>
      </w:r>
      <w:r>
        <w:rPr>
          <w:bCs/>
          <w:color w:val="auto"/>
          <w:sz w:val="22"/>
        </w:rPr>
        <w:t>Kupec</w:t>
      </w:r>
      <w:r w:rsidRPr="00F153D6">
        <w:rPr>
          <w:bCs/>
          <w:color w:val="auto"/>
          <w:sz w:val="22"/>
        </w:rPr>
        <w:t xml:space="preserve"> bo dinamiko izdaje pravočasno uskladil z izdajnim oz. prevzemnim mestom</w:t>
      </w:r>
      <w:r>
        <w:rPr>
          <w:bCs/>
          <w:color w:val="auto"/>
          <w:sz w:val="22"/>
        </w:rPr>
        <w:t>.</w:t>
      </w:r>
    </w:p>
    <w:p w14:paraId="29C5418F" w14:textId="77777777" w:rsidR="00AD4DAD" w:rsidRPr="00C46460" w:rsidRDefault="00AD4DAD" w:rsidP="00AD4DAD">
      <w:pPr>
        <w:pStyle w:val="Telobesedila3"/>
        <w:rPr>
          <w:color w:val="000000"/>
        </w:rPr>
      </w:pPr>
    </w:p>
    <w:bookmarkEnd w:id="5"/>
    <w:p w14:paraId="3BF25CA4" w14:textId="17EFF19D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KAKOVOST BLAGA</w:t>
      </w:r>
    </w:p>
    <w:p w14:paraId="5BD8CBC7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70E8715" w14:textId="368FD046" w:rsidR="00D3504D" w:rsidRPr="00526BE7" w:rsidRDefault="005A2DE9" w:rsidP="00D350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Prodajalec</w:t>
      </w:r>
      <w:r w:rsidR="00D3504D" w:rsidRPr="00526BE7">
        <w:rPr>
          <w:rFonts w:ascii="Arial" w:hAnsi="Arial" w:cs="Arial"/>
          <w:sz w:val="22"/>
          <w:szCs w:val="22"/>
        </w:rPr>
        <w:t xml:space="preserve"> zagotavlja, da je blago kakovosti skladno s standardom EN 590, </w:t>
      </w:r>
      <w:r w:rsidR="00E43CB1" w:rsidRPr="00526BE7">
        <w:rPr>
          <w:rFonts w:ascii="Arial" w:hAnsi="Arial" w:cs="Arial"/>
          <w:sz w:val="22"/>
          <w:szCs w:val="22"/>
        </w:rPr>
        <w:t>zimske</w:t>
      </w:r>
      <w:r w:rsidR="00D3504D" w:rsidRPr="00526BE7">
        <w:rPr>
          <w:rFonts w:ascii="Arial" w:hAnsi="Arial" w:cs="Arial"/>
          <w:sz w:val="22"/>
          <w:szCs w:val="22"/>
        </w:rPr>
        <w:t xml:space="preserve"> kakovosti. </w:t>
      </w:r>
    </w:p>
    <w:p w14:paraId="7360F8C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57A2D37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POGODBENA CENA IN VREDNOST</w:t>
      </w:r>
    </w:p>
    <w:p w14:paraId="0B254211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5C5A7BB" w14:textId="77777777" w:rsidR="008A1E7A" w:rsidRPr="008A1E7A" w:rsidRDefault="00D3504D" w:rsidP="008A1E7A">
      <w:pPr>
        <w:pStyle w:val="Telobesedila"/>
        <w:tabs>
          <w:tab w:val="num" w:pos="1440"/>
        </w:tabs>
        <w:overflowPunct/>
        <w:autoSpaceDE/>
        <w:autoSpaceDN/>
        <w:adjustRightInd/>
        <w:textAlignment w:val="auto"/>
        <w:rPr>
          <w:rFonts w:ascii="Arial" w:hAnsi="Arial" w:cs="Arial"/>
          <w:bCs/>
          <w:iCs/>
          <w:sz w:val="22"/>
          <w:szCs w:val="22"/>
        </w:rPr>
      </w:pPr>
      <w:bookmarkStart w:id="6" w:name="_Hlk183090932"/>
      <w:r w:rsidRPr="00526BE7">
        <w:rPr>
          <w:rFonts w:ascii="Arial" w:hAnsi="Arial" w:cs="Arial"/>
          <w:sz w:val="22"/>
          <w:szCs w:val="22"/>
        </w:rPr>
        <w:t xml:space="preserve">Vrednost blaga se določi na podlagi povprečja kotacij </w:t>
      </w:r>
      <w:r w:rsidR="00707F71">
        <w:rPr>
          <w:rFonts w:ascii="Arial" w:hAnsi="Arial" w:cs="Arial"/>
          <w:sz w:val="22"/>
          <w:szCs w:val="22"/>
        </w:rPr>
        <w:t>v mesecu decembru 2024</w:t>
      </w:r>
      <w:r w:rsidRPr="00526BE7">
        <w:rPr>
          <w:rFonts w:ascii="Arial" w:hAnsi="Arial" w:cs="Arial"/>
          <w:sz w:val="22"/>
          <w:szCs w:val="22"/>
        </w:rPr>
        <w:t xml:space="preserve"> in dnevnih tečajev EUR/USD (posamezna dnevna kotacija se pomnoži z dnevnim tečajem EUR/USD istega dne), pri čemer se za preračun uporabi</w:t>
      </w:r>
      <w:r w:rsidR="00707F71">
        <w:rPr>
          <w:rFonts w:ascii="Arial" w:hAnsi="Arial" w:cs="Arial"/>
          <w:sz w:val="22"/>
          <w:szCs w:val="22"/>
        </w:rPr>
        <w:t xml:space="preserve"> </w:t>
      </w:r>
    </w:p>
    <w:p w14:paraId="52669870" w14:textId="7FC23FAE" w:rsidR="00EA5971" w:rsidRPr="00AB3C62" w:rsidRDefault="00EA5971" w:rsidP="00EA5971">
      <w:pPr>
        <w:pStyle w:val="Telobesedila"/>
        <w:numPr>
          <w:ilvl w:val="1"/>
          <w:numId w:val="6"/>
        </w:numPr>
        <w:tabs>
          <w:tab w:val="num" w:pos="390"/>
        </w:tabs>
        <w:overflowPunct/>
        <w:autoSpaceDE/>
        <w:autoSpaceDN/>
        <w:adjustRightInd/>
        <w:ind w:left="390"/>
        <w:textAlignment w:val="auto"/>
        <w:rPr>
          <w:rFonts w:ascii="Arial" w:hAnsi="Arial" w:cs="Arial"/>
          <w:bCs/>
          <w:iCs/>
          <w:sz w:val="22"/>
          <w:szCs w:val="22"/>
        </w:rPr>
      </w:pPr>
      <w:r w:rsidRPr="00AB3C62">
        <w:rPr>
          <w:rFonts w:ascii="Arial" w:hAnsi="Arial" w:cs="Arial"/>
          <w:bCs/>
          <w:iCs/>
          <w:sz w:val="22"/>
          <w:szCs w:val="22"/>
        </w:rPr>
        <w:t xml:space="preserve">dnevne kotacije za dizelsko gorivo po </w:t>
      </w:r>
      <w:proofErr w:type="spellStart"/>
      <w:r w:rsidRPr="00AB3C62">
        <w:rPr>
          <w:rFonts w:ascii="Arial" w:hAnsi="Arial" w:cs="Arial"/>
          <w:sz w:val="22"/>
          <w:szCs w:val="22"/>
        </w:rPr>
        <w:t>Platt's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3C62">
        <w:rPr>
          <w:rFonts w:ascii="Arial" w:hAnsi="Arial" w:cs="Arial"/>
          <w:sz w:val="22"/>
          <w:szCs w:val="22"/>
        </w:rPr>
        <w:t>European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3C62">
        <w:rPr>
          <w:rFonts w:ascii="Arial" w:hAnsi="Arial" w:cs="Arial"/>
          <w:sz w:val="22"/>
          <w:szCs w:val="22"/>
        </w:rPr>
        <w:t>Marketscan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za »</w:t>
      </w:r>
      <w:bookmarkStart w:id="7" w:name="_Hlk183086184"/>
      <w:r>
        <w:rPr>
          <w:rFonts w:ascii="Arial" w:hAnsi="Arial" w:cs="Arial"/>
          <w:sz w:val="22"/>
          <w:szCs w:val="22"/>
        </w:rPr>
        <w:t>ULSD</w:t>
      </w:r>
      <w:r w:rsidRPr="00AB3C62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B3C62">
        <w:rPr>
          <w:rFonts w:ascii="Arial" w:hAnsi="Arial" w:cs="Arial"/>
          <w:sz w:val="22"/>
          <w:szCs w:val="22"/>
        </w:rPr>
        <w:t>ppm</w:t>
      </w:r>
      <w:bookmarkEnd w:id="7"/>
      <w:proofErr w:type="spellEnd"/>
      <w:r w:rsidRPr="00AB3C62">
        <w:rPr>
          <w:rFonts w:ascii="Arial" w:hAnsi="Arial" w:cs="Arial"/>
          <w:sz w:val="22"/>
          <w:szCs w:val="22"/>
        </w:rPr>
        <w:t xml:space="preserve">« pod </w:t>
      </w:r>
      <w:bookmarkStart w:id="8" w:name="_Hlk183086156"/>
      <w:r>
        <w:rPr>
          <w:rFonts w:ascii="Arial" w:hAnsi="Arial" w:cs="Arial"/>
          <w:sz w:val="22"/>
          <w:szCs w:val="22"/>
        </w:rPr>
        <w:t xml:space="preserve">nazivom </w:t>
      </w:r>
      <w:r w:rsidRPr="00AB3C62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>CIF NWE/</w:t>
      </w:r>
      <w:proofErr w:type="spellStart"/>
      <w:r>
        <w:rPr>
          <w:rFonts w:ascii="Arial" w:hAnsi="Arial" w:cs="Arial"/>
          <w:sz w:val="22"/>
          <w:szCs w:val="22"/>
        </w:rPr>
        <w:t>Basis</w:t>
      </w:r>
      <w:proofErr w:type="spellEnd"/>
      <w:r>
        <w:rPr>
          <w:rFonts w:ascii="Arial" w:hAnsi="Arial" w:cs="Arial"/>
          <w:sz w:val="22"/>
          <w:szCs w:val="22"/>
        </w:rPr>
        <w:t xml:space="preserve"> ARA</w:t>
      </w:r>
      <w:r w:rsidRPr="00AB3C62">
        <w:rPr>
          <w:rFonts w:ascii="Arial" w:hAnsi="Arial" w:cs="Arial"/>
          <w:sz w:val="22"/>
          <w:szCs w:val="22"/>
        </w:rPr>
        <w:t>«</w:t>
      </w:r>
      <w:bookmarkEnd w:id="8"/>
      <w:r>
        <w:rPr>
          <w:rFonts w:ascii="Arial" w:hAnsi="Arial" w:cs="Arial"/>
          <w:sz w:val="22"/>
          <w:szCs w:val="22"/>
        </w:rPr>
        <w:t>, pomnožene z</w:t>
      </w:r>
    </w:p>
    <w:p w14:paraId="525F553F" w14:textId="235F7CF9" w:rsidR="00EA5971" w:rsidRPr="00EA5971" w:rsidRDefault="00EA5971" w:rsidP="00EA5971">
      <w:pPr>
        <w:pStyle w:val="Telobesedila"/>
        <w:numPr>
          <w:ilvl w:val="1"/>
          <w:numId w:val="6"/>
        </w:numPr>
        <w:tabs>
          <w:tab w:val="clear" w:pos="1440"/>
          <w:tab w:val="num" w:pos="804"/>
        </w:tabs>
        <w:suppressAutoHyphens/>
        <w:overflowPunct/>
        <w:autoSpaceDE/>
        <w:autoSpaceDN/>
        <w:adjustRightInd/>
        <w:spacing w:after="120"/>
        <w:ind w:left="379"/>
        <w:textAlignment w:val="auto"/>
        <w:rPr>
          <w:rFonts w:ascii="Arial" w:hAnsi="Arial" w:cs="Arial"/>
          <w:sz w:val="22"/>
          <w:szCs w:val="22"/>
        </w:rPr>
      </w:pPr>
      <w:r w:rsidRPr="00AB3C62">
        <w:rPr>
          <w:rFonts w:ascii="Arial" w:hAnsi="Arial" w:cs="Arial"/>
          <w:sz w:val="22"/>
          <w:szCs w:val="22"/>
        </w:rPr>
        <w:t>dnevni</w:t>
      </w:r>
      <w:r>
        <w:rPr>
          <w:rFonts w:ascii="Arial" w:hAnsi="Arial" w:cs="Arial"/>
          <w:sz w:val="22"/>
          <w:szCs w:val="22"/>
        </w:rPr>
        <w:t>mi</w:t>
      </w:r>
      <w:r w:rsidRPr="00AB3C62">
        <w:rPr>
          <w:rFonts w:ascii="Arial" w:hAnsi="Arial" w:cs="Arial"/>
          <w:sz w:val="22"/>
          <w:szCs w:val="22"/>
        </w:rPr>
        <w:t xml:space="preserve"> menjalni</w:t>
      </w:r>
      <w:r>
        <w:rPr>
          <w:rFonts w:ascii="Arial" w:hAnsi="Arial" w:cs="Arial"/>
          <w:sz w:val="22"/>
          <w:szCs w:val="22"/>
        </w:rPr>
        <w:t>mi</w:t>
      </w:r>
      <w:r w:rsidRPr="00AB3C62">
        <w:rPr>
          <w:rFonts w:ascii="Arial" w:hAnsi="Arial" w:cs="Arial"/>
          <w:sz w:val="22"/>
          <w:szCs w:val="22"/>
        </w:rPr>
        <w:t xml:space="preserve"> tečaj</w:t>
      </w:r>
      <w:r>
        <w:rPr>
          <w:rFonts w:ascii="Arial" w:hAnsi="Arial" w:cs="Arial"/>
          <w:sz w:val="22"/>
          <w:szCs w:val="22"/>
        </w:rPr>
        <w:t>i</w:t>
      </w:r>
      <w:r w:rsidRPr="00AB3C62">
        <w:rPr>
          <w:rFonts w:ascii="Arial" w:hAnsi="Arial" w:cs="Arial"/>
          <w:sz w:val="22"/>
          <w:szCs w:val="22"/>
        </w:rPr>
        <w:t xml:space="preserve"> EUR/USD, ki jih objavi ECB</w:t>
      </w:r>
      <w:r w:rsidRPr="00762207">
        <w:rPr>
          <w:rFonts w:ascii="Arial" w:hAnsi="Arial" w:cs="Arial"/>
          <w:sz w:val="22"/>
          <w:szCs w:val="22"/>
        </w:rPr>
        <w:t>,</w:t>
      </w:r>
    </w:p>
    <w:p w14:paraId="2B26B28F" w14:textId="437DC22F" w:rsidR="00D3504D" w:rsidRDefault="00D3504D" w:rsidP="008A1E7A">
      <w:pPr>
        <w:pStyle w:val="Telobesedila"/>
        <w:ind w:left="96" w:hanging="11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 pribitkom</w:t>
      </w:r>
      <w:r w:rsidR="00707F71">
        <w:rPr>
          <w:rFonts w:ascii="Arial" w:hAnsi="Arial" w:cs="Arial"/>
          <w:sz w:val="22"/>
          <w:szCs w:val="22"/>
        </w:rPr>
        <w:t>/odbitkom</w:t>
      </w:r>
      <w:r w:rsidRPr="00526BE7">
        <w:rPr>
          <w:rFonts w:ascii="Arial" w:hAnsi="Arial" w:cs="Arial"/>
          <w:sz w:val="22"/>
          <w:szCs w:val="22"/>
        </w:rPr>
        <w:t xml:space="preserve"> (+</w:t>
      </w:r>
      <w:r w:rsidR="00707F71">
        <w:rPr>
          <w:rFonts w:ascii="Arial" w:hAnsi="Arial" w:cs="Arial"/>
          <w:sz w:val="22"/>
          <w:szCs w:val="22"/>
        </w:rPr>
        <w:t>/-</w:t>
      </w:r>
      <w:r w:rsidRPr="00526BE7">
        <w:rPr>
          <w:rFonts w:ascii="Arial" w:hAnsi="Arial" w:cs="Arial"/>
          <w:sz w:val="22"/>
          <w:szCs w:val="22"/>
        </w:rPr>
        <w:t>):</w:t>
      </w:r>
      <w:r w:rsidR="008B31BA">
        <w:rPr>
          <w:rFonts w:ascii="Arial" w:hAnsi="Arial" w:cs="Arial"/>
          <w:sz w:val="22"/>
          <w:szCs w:val="22"/>
        </w:rPr>
        <w:t xml:space="preserve">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EUR/l</w:t>
      </w:r>
      <w:r w:rsidR="00212601">
        <w:rPr>
          <w:rFonts w:ascii="Arial" w:hAnsi="Arial" w:cs="Arial"/>
          <w:sz w:val="22"/>
          <w:szCs w:val="22"/>
        </w:rPr>
        <w:t>.</w:t>
      </w:r>
    </w:p>
    <w:p w14:paraId="6F48D87A" w14:textId="69BC327D" w:rsidR="008B31BA" w:rsidRDefault="008B31BA" w:rsidP="00D3504D">
      <w:pPr>
        <w:pStyle w:val="Telobesedila"/>
        <w:rPr>
          <w:rFonts w:ascii="Arial" w:hAnsi="Arial" w:cs="Arial"/>
          <w:sz w:val="22"/>
          <w:szCs w:val="22"/>
        </w:rPr>
      </w:pPr>
    </w:p>
    <w:p w14:paraId="069CF324" w14:textId="77777777" w:rsidR="00D3504D" w:rsidRPr="00526BE7" w:rsidRDefault="00D3504D" w:rsidP="00EA5971">
      <w:pPr>
        <w:pStyle w:val="Telobesedil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Pri obračunu količin iz litrov v kilograme za dizelsko gorivo se uporabi gostota 0,845 kg/liter pri 15 </w:t>
      </w:r>
      <w:r w:rsidRPr="00526BE7">
        <w:rPr>
          <w:rFonts w:ascii="Arial" w:hAnsi="Arial" w:cs="Arial"/>
          <w:sz w:val="22"/>
          <w:szCs w:val="22"/>
        </w:rPr>
        <w:sym w:font="Symbol" w:char="F0B0"/>
      </w:r>
      <w:r w:rsidRPr="00526BE7">
        <w:rPr>
          <w:rFonts w:ascii="Arial" w:hAnsi="Arial" w:cs="Arial"/>
          <w:sz w:val="22"/>
          <w:szCs w:val="22"/>
        </w:rPr>
        <w:t xml:space="preserve">C. </w:t>
      </w:r>
    </w:p>
    <w:p w14:paraId="44595DE6" w14:textId="33741CCB" w:rsidR="00212601" w:rsidRDefault="00212601" w:rsidP="00D3504D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66A213AC" w14:textId="2074E38F" w:rsidR="00212601" w:rsidRDefault="00212601" w:rsidP="00212601">
      <w:pPr>
        <w:pStyle w:val="BodyText21"/>
        <w:rPr>
          <w:bCs/>
          <w:color w:val="auto"/>
          <w:sz w:val="22"/>
        </w:rPr>
      </w:pPr>
      <w:bookmarkStart w:id="9" w:name="_Hlk86918155"/>
      <w:r w:rsidRPr="00B3292C">
        <w:rPr>
          <w:bCs/>
          <w:color w:val="auto"/>
          <w:sz w:val="22"/>
        </w:rPr>
        <w:t>Odkupna cena</w:t>
      </w:r>
      <w:r>
        <w:rPr>
          <w:bCs/>
          <w:color w:val="auto"/>
          <w:sz w:val="22"/>
        </w:rPr>
        <w:t xml:space="preserve"> vsebuje</w:t>
      </w:r>
      <w:r w:rsidRPr="00B3292C">
        <w:rPr>
          <w:bCs/>
          <w:color w:val="auto"/>
          <w:sz w:val="22"/>
        </w:rPr>
        <w:t xml:space="preserve"> transportne, pristaniške in vsakršne druge stroške, povezane z izvršitvijo prodaje blaga</w:t>
      </w:r>
      <w:r>
        <w:rPr>
          <w:bCs/>
          <w:color w:val="auto"/>
          <w:sz w:val="22"/>
        </w:rPr>
        <w:t>.</w:t>
      </w:r>
      <w:r w:rsidRPr="00B3292C">
        <w:rPr>
          <w:bCs/>
          <w:color w:val="auto"/>
          <w:sz w:val="22"/>
        </w:rPr>
        <w:t xml:space="preserve"> </w:t>
      </w:r>
      <w:r>
        <w:rPr>
          <w:bCs/>
          <w:color w:val="auto"/>
          <w:sz w:val="22"/>
        </w:rPr>
        <w:t>K</w:t>
      </w:r>
      <w:r w:rsidRPr="006F5616">
        <w:rPr>
          <w:bCs/>
          <w:color w:val="auto"/>
          <w:sz w:val="22"/>
        </w:rPr>
        <w:t xml:space="preserve">ontrola </w:t>
      </w:r>
      <w:r>
        <w:rPr>
          <w:bCs/>
          <w:color w:val="auto"/>
          <w:sz w:val="22"/>
        </w:rPr>
        <w:t xml:space="preserve">blaga </w:t>
      </w:r>
      <w:r w:rsidRPr="006F5616">
        <w:rPr>
          <w:bCs/>
          <w:color w:val="auto"/>
          <w:sz w:val="22"/>
        </w:rPr>
        <w:t>neodvisne kontrolne hiše pri odkupu (izdaji) blaga, je stvar kupca in gre na njegove stroške.</w:t>
      </w:r>
    </w:p>
    <w:p w14:paraId="72D9AE0F" w14:textId="77777777" w:rsidR="00212601" w:rsidRDefault="00212601" w:rsidP="00212601">
      <w:pPr>
        <w:pStyle w:val="BodyText21"/>
        <w:rPr>
          <w:bCs/>
          <w:color w:val="auto"/>
          <w:sz w:val="22"/>
        </w:rPr>
      </w:pPr>
    </w:p>
    <w:bookmarkEnd w:id="9"/>
    <w:p w14:paraId="42227976" w14:textId="77777777" w:rsidR="00FD17B8" w:rsidRDefault="00FD17B8" w:rsidP="00FD17B8">
      <w:pPr>
        <w:pStyle w:val="BodyText21"/>
        <w:rPr>
          <w:bCs/>
          <w:color w:val="auto"/>
          <w:sz w:val="22"/>
        </w:rPr>
      </w:pPr>
      <w:r>
        <w:rPr>
          <w:bCs/>
          <w:color w:val="auto"/>
          <w:sz w:val="22"/>
        </w:rPr>
        <w:t xml:space="preserve">Zgornja cena </w:t>
      </w:r>
      <w:r w:rsidRPr="00B3292C">
        <w:rPr>
          <w:bCs/>
          <w:color w:val="auto"/>
          <w:sz w:val="22"/>
        </w:rPr>
        <w:t xml:space="preserve">ne vključuje </w:t>
      </w:r>
      <w:r>
        <w:rPr>
          <w:bCs/>
          <w:color w:val="auto"/>
          <w:sz w:val="22"/>
        </w:rPr>
        <w:t>nadomestila za varnostne zaloge ZRN in davka na dodano vrednost, ki bosta</w:t>
      </w:r>
      <w:r w:rsidRPr="0079550D">
        <w:rPr>
          <w:bCs/>
          <w:color w:val="auto"/>
          <w:sz w:val="22"/>
        </w:rPr>
        <w:t xml:space="preserve"> dodan</w:t>
      </w:r>
      <w:r>
        <w:rPr>
          <w:bCs/>
          <w:color w:val="auto"/>
          <w:sz w:val="22"/>
        </w:rPr>
        <w:t>a</w:t>
      </w:r>
      <w:r w:rsidRPr="0079550D">
        <w:rPr>
          <w:bCs/>
          <w:color w:val="auto"/>
          <w:sz w:val="22"/>
        </w:rPr>
        <w:t xml:space="preserve"> znesku, izračunanemu, kot je navedeno zgoraj</w:t>
      </w:r>
      <w:r>
        <w:rPr>
          <w:bCs/>
          <w:color w:val="auto"/>
          <w:sz w:val="22"/>
        </w:rPr>
        <w:t>.</w:t>
      </w:r>
      <w:bookmarkEnd w:id="6"/>
    </w:p>
    <w:p w14:paraId="3F9A6CC6" w14:textId="77777777" w:rsidR="00FD17B8" w:rsidRPr="0079550D" w:rsidRDefault="00FD17B8" w:rsidP="00FD17B8">
      <w:pPr>
        <w:pStyle w:val="BodyText21"/>
        <w:rPr>
          <w:bCs/>
          <w:color w:val="auto"/>
          <w:sz w:val="22"/>
        </w:rPr>
      </w:pPr>
    </w:p>
    <w:p w14:paraId="224BB7A8" w14:textId="77777777" w:rsidR="00FD17B8" w:rsidRDefault="00FD17B8" w:rsidP="00FD17B8">
      <w:pPr>
        <w:pStyle w:val="BodyText21"/>
        <w:rPr>
          <w:bCs/>
          <w:color w:val="auto"/>
          <w:sz w:val="22"/>
        </w:rPr>
      </w:pPr>
      <w:r w:rsidRPr="0079550D">
        <w:rPr>
          <w:bCs/>
          <w:color w:val="auto"/>
          <w:sz w:val="22"/>
        </w:rPr>
        <w:t xml:space="preserve">Blago se prodaja izključno brez </w:t>
      </w:r>
      <w:r>
        <w:rPr>
          <w:bCs/>
          <w:color w:val="auto"/>
          <w:sz w:val="22"/>
        </w:rPr>
        <w:t>energijskega</w:t>
      </w:r>
      <w:r w:rsidRPr="0079550D">
        <w:rPr>
          <w:bCs/>
          <w:color w:val="auto"/>
          <w:sz w:val="22"/>
        </w:rPr>
        <w:t xml:space="preserve"> davka – „</w:t>
      </w:r>
      <w:proofErr w:type="spellStart"/>
      <w:r w:rsidRPr="0079550D">
        <w:rPr>
          <w:bCs/>
          <w:color w:val="auto"/>
          <w:sz w:val="22"/>
        </w:rPr>
        <w:t>energiesteuerlich</w:t>
      </w:r>
      <w:proofErr w:type="spellEnd"/>
      <w:r w:rsidRPr="0079550D">
        <w:rPr>
          <w:bCs/>
          <w:color w:val="auto"/>
          <w:sz w:val="22"/>
        </w:rPr>
        <w:t xml:space="preserve"> </w:t>
      </w:r>
      <w:proofErr w:type="spellStart"/>
      <w:r w:rsidRPr="0079550D">
        <w:rPr>
          <w:bCs/>
          <w:color w:val="auto"/>
          <w:sz w:val="22"/>
        </w:rPr>
        <w:t>unversteuert</w:t>
      </w:r>
      <w:proofErr w:type="spellEnd"/>
      <w:r w:rsidRPr="0079550D">
        <w:rPr>
          <w:bCs/>
          <w:color w:val="auto"/>
          <w:sz w:val="22"/>
        </w:rPr>
        <w:t>“</w:t>
      </w:r>
      <w:r>
        <w:rPr>
          <w:bCs/>
          <w:color w:val="auto"/>
          <w:sz w:val="22"/>
        </w:rPr>
        <w:t>, s prenosom v trošarinskem skladišču</w:t>
      </w:r>
      <w:r w:rsidRPr="0079550D">
        <w:rPr>
          <w:bCs/>
          <w:color w:val="auto"/>
          <w:sz w:val="22"/>
        </w:rPr>
        <w:t>.</w:t>
      </w:r>
    </w:p>
    <w:p w14:paraId="4DD165B2" w14:textId="77777777" w:rsidR="00FD17B8" w:rsidRPr="0079550D" w:rsidRDefault="00FD17B8" w:rsidP="00FD17B8">
      <w:pPr>
        <w:pStyle w:val="BodyText21"/>
        <w:rPr>
          <w:bCs/>
          <w:color w:val="auto"/>
          <w:sz w:val="22"/>
        </w:rPr>
      </w:pPr>
    </w:p>
    <w:p w14:paraId="75374A4F" w14:textId="77777777" w:rsidR="00FD17B8" w:rsidRPr="007B2C90" w:rsidRDefault="00FD17B8" w:rsidP="00FD17B8">
      <w:pPr>
        <w:pStyle w:val="BodyText21"/>
        <w:rPr>
          <w:bCs/>
          <w:color w:val="auto"/>
          <w:sz w:val="22"/>
        </w:rPr>
      </w:pPr>
      <w:r w:rsidRPr="00B3292C">
        <w:rPr>
          <w:bCs/>
          <w:color w:val="auto"/>
          <w:sz w:val="22"/>
        </w:rPr>
        <w:t xml:space="preserve">V primeru, da bi v zvezi z odkupljenim blagom prišlo do kakšnih koli dodatnih stroškov in/ali dajatev, </w:t>
      </w:r>
      <w:r>
        <w:rPr>
          <w:bCs/>
          <w:color w:val="auto"/>
          <w:sz w:val="22"/>
        </w:rPr>
        <w:t>jih</w:t>
      </w:r>
      <w:r w:rsidRPr="00B3292C">
        <w:rPr>
          <w:bCs/>
          <w:color w:val="auto"/>
          <w:sz w:val="22"/>
        </w:rPr>
        <w:t xml:space="preserve"> krije kupec.</w:t>
      </w:r>
    </w:p>
    <w:p w14:paraId="65A8ED96" w14:textId="77777777" w:rsidR="00212601" w:rsidRDefault="00212601" w:rsidP="00FD17B8">
      <w:pPr>
        <w:pStyle w:val="BodyText21"/>
        <w:rPr>
          <w:bCs/>
          <w:color w:val="auto"/>
          <w:sz w:val="22"/>
        </w:rPr>
      </w:pPr>
    </w:p>
    <w:p w14:paraId="1CAF90ED" w14:textId="296A8B24" w:rsidR="00212601" w:rsidRDefault="00212601" w:rsidP="00FD17B8">
      <w:pPr>
        <w:pStyle w:val="BodyText21"/>
        <w:rPr>
          <w:bCs/>
          <w:color w:val="auto"/>
          <w:sz w:val="22"/>
        </w:rPr>
      </w:pPr>
      <w:r>
        <w:rPr>
          <w:bCs/>
          <w:color w:val="auto"/>
          <w:sz w:val="22"/>
        </w:rPr>
        <w:t xml:space="preserve">V primeru, da bo blago prodano kupcu, ki je identificiran zavezanec za davek na dodano vrednost v državi članici EU in bo blago </w:t>
      </w:r>
      <w:proofErr w:type="spellStart"/>
      <w:r>
        <w:rPr>
          <w:bCs/>
          <w:color w:val="auto"/>
          <w:sz w:val="22"/>
        </w:rPr>
        <w:t>iznešeno</w:t>
      </w:r>
      <w:proofErr w:type="spellEnd"/>
      <w:r>
        <w:rPr>
          <w:bCs/>
          <w:color w:val="auto"/>
          <w:sz w:val="22"/>
        </w:rPr>
        <w:t xml:space="preserve"> iz območja Zvezne </w:t>
      </w:r>
      <w:r w:rsidR="007A0ED9">
        <w:rPr>
          <w:bCs/>
          <w:color w:val="auto"/>
          <w:sz w:val="22"/>
        </w:rPr>
        <w:t>R</w:t>
      </w:r>
      <w:r>
        <w:rPr>
          <w:bCs/>
          <w:color w:val="auto"/>
          <w:sz w:val="22"/>
        </w:rPr>
        <w:t xml:space="preserve">epublike Nemčije, mora 5 dni pred nameravanim prevzemom predložiti izjavo, da bo blago </w:t>
      </w:r>
      <w:proofErr w:type="spellStart"/>
      <w:r>
        <w:rPr>
          <w:bCs/>
          <w:color w:val="auto"/>
          <w:sz w:val="22"/>
        </w:rPr>
        <w:t>iznešeno</w:t>
      </w:r>
      <w:proofErr w:type="spellEnd"/>
      <w:r>
        <w:rPr>
          <w:bCs/>
          <w:color w:val="auto"/>
          <w:sz w:val="22"/>
        </w:rPr>
        <w:t xml:space="preserve"> iz države.</w:t>
      </w:r>
    </w:p>
    <w:p w14:paraId="10FF6833" w14:textId="77777777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314D1F68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NAČIN PLAČILA</w:t>
      </w:r>
    </w:p>
    <w:p w14:paraId="76BA9911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C8F45EC" w14:textId="77777777" w:rsidR="00246530" w:rsidRDefault="00A73762" w:rsidP="00D350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Prodajalec</w:t>
      </w:r>
      <w:r w:rsidR="00D3504D" w:rsidRPr="00526BE7">
        <w:rPr>
          <w:rFonts w:ascii="Arial" w:hAnsi="Arial" w:cs="Arial"/>
          <w:sz w:val="22"/>
          <w:szCs w:val="22"/>
        </w:rPr>
        <w:t xml:space="preserve"> bo račun s predpisanimi dajatvami izdal </w:t>
      </w:r>
      <w:r w:rsidR="00EA5971">
        <w:rPr>
          <w:rFonts w:ascii="Arial" w:hAnsi="Arial" w:cs="Arial"/>
          <w:sz w:val="22"/>
          <w:szCs w:val="22"/>
        </w:rPr>
        <w:t>najkasneje v</w:t>
      </w:r>
      <w:r w:rsidR="00BF3E1F">
        <w:rPr>
          <w:rFonts w:ascii="Arial" w:hAnsi="Arial" w:cs="Arial"/>
          <w:sz w:val="22"/>
          <w:szCs w:val="22"/>
        </w:rPr>
        <w:t xml:space="preserve"> osmih dn</w:t>
      </w:r>
      <w:r w:rsidR="00EA5971">
        <w:rPr>
          <w:rFonts w:ascii="Arial" w:hAnsi="Arial" w:cs="Arial"/>
          <w:sz w:val="22"/>
          <w:szCs w:val="22"/>
        </w:rPr>
        <w:t>eh</w:t>
      </w:r>
      <w:r w:rsidR="00BF3E1F">
        <w:rPr>
          <w:rFonts w:ascii="Arial" w:hAnsi="Arial" w:cs="Arial"/>
          <w:sz w:val="22"/>
          <w:szCs w:val="22"/>
        </w:rPr>
        <w:t xml:space="preserve"> od končnega roka za prevzem blaga</w:t>
      </w:r>
      <w:r w:rsidR="00D3504D" w:rsidRPr="00526BE7">
        <w:rPr>
          <w:rFonts w:ascii="Arial" w:hAnsi="Arial" w:cs="Arial"/>
          <w:sz w:val="22"/>
          <w:szCs w:val="22"/>
        </w:rPr>
        <w:t xml:space="preserve">. </w:t>
      </w:r>
      <w:r w:rsidR="008A1E7A">
        <w:rPr>
          <w:rFonts w:ascii="Arial" w:hAnsi="Arial" w:cs="Arial"/>
          <w:sz w:val="22"/>
          <w:szCs w:val="22"/>
        </w:rPr>
        <w:t>Prodajalec</w:t>
      </w:r>
      <w:r w:rsidR="008A1E7A" w:rsidRPr="00526BE7">
        <w:rPr>
          <w:rFonts w:ascii="Arial" w:hAnsi="Arial" w:cs="Arial"/>
          <w:sz w:val="22"/>
          <w:szCs w:val="22"/>
        </w:rPr>
        <w:t xml:space="preserve"> bo račun za blago izdal kot nemški davčni zavezanec. </w:t>
      </w:r>
    </w:p>
    <w:p w14:paraId="109B2873" w14:textId="77777777" w:rsidR="00246530" w:rsidRDefault="00246530" w:rsidP="00D3504D">
      <w:pPr>
        <w:jc w:val="both"/>
        <w:rPr>
          <w:rFonts w:ascii="Arial" w:hAnsi="Arial" w:cs="Arial"/>
          <w:sz w:val="22"/>
          <w:szCs w:val="22"/>
        </w:rPr>
      </w:pPr>
    </w:p>
    <w:p w14:paraId="5BDB911A" w14:textId="77777777" w:rsidR="00246530" w:rsidRDefault="00246530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Kupec bo kupnino za blago iz </w:t>
      </w:r>
      <w:r>
        <w:rPr>
          <w:rFonts w:ascii="Arial" w:hAnsi="Arial" w:cs="Arial"/>
          <w:sz w:val="22"/>
          <w:szCs w:val="22"/>
        </w:rPr>
        <w:t>2</w:t>
      </w:r>
      <w:r w:rsidRPr="00526BE7">
        <w:rPr>
          <w:rFonts w:ascii="Arial" w:hAnsi="Arial" w:cs="Arial"/>
          <w:sz w:val="22"/>
          <w:szCs w:val="22"/>
        </w:rPr>
        <w:t xml:space="preserve">. člena te pogodbe plačal </w:t>
      </w:r>
      <w:r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 v roku </w:t>
      </w:r>
      <w:r>
        <w:rPr>
          <w:rFonts w:ascii="Arial" w:hAnsi="Arial" w:cs="Arial"/>
          <w:sz w:val="22"/>
          <w:szCs w:val="22"/>
        </w:rPr>
        <w:t>štirinajst</w:t>
      </w:r>
      <w:r w:rsidRPr="00526BE7">
        <w:rPr>
          <w:rFonts w:ascii="Arial" w:hAnsi="Arial" w:cs="Arial"/>
          <w:sz w:val="22"/>
          <w:szCs w:val="22"/>
        </w:rPr>
        <w:t xml:space="preserve"> (14) dni po izdaji računa</w:t>
      </w:r>
      <w:r>
        <w:rPr>
          <w:rFonts w:ascii="Arial" w:hAnsi="Arial" w:cs="Arial"/>
          <w:sz w:val="22"/>
          <w:szCs w:val="22"/>
        </w:rPr>
        <w:t xml:space="preserve"> </w:t>
      </w:r>
      <w:r w:rsidR="00D3504D" w:rsidRPr="00526BE7">
        <w:rPr>
          <w:rFonts w:ascii="Arial" w:hAnsi="Arial" w:cs="Arial"/>
          <w:sz w:val="22"/>
          <w:szCs w:val="22"/>
        </w:rPr>
        <w:t xml:space="preserve">na transakcijski račun, ki ga </w:t>
      </w:r>
      <w:r w:rsidR="00BF3E1F">
        <w:rPr>
          <w:rFonts w:ascii="Arial" w:hAnsi="Arial" w:cs="Arial"/>
          <w:sz w:val="22"/>
          <w:szCs w:val="22"/>
        </w:rPr>
        <w:t>prodajalec</w:t>
      </w:r>
      <w:r w:rsidR="00D3504D" w:rsidRPr="00526BE7">
        <w:rPr>
          <w:rFonts w:ascii="Arial" w:hAnsi="Arial" w:cs="Arial"/>
          <w:sz w:val="22"/>
          <w:szCs w:val="22"/>
        </w:rPr>
        <w:t xml:space="preserve"> navede na računu. </w:t>
      </w:r>
    </w:p>
    <w:p w14:paraId="56746D1F" w14:textId="77777777" w:rsidR="00246530" w:rsidRDefault="00246530" w:rsidP="00D3504D">
      <w:pPr>
        <w:jc w:val="both"/>
        <w:rPr>
          <w:rFonts w:ascii="Arial" w:hAnsi="Arial" w:cs="Arial"/>
          <w:sz w:val="22"/>
          <w:szCs w:val="22"/>
        </w:rPr>
      </w:pPr>
    </w:p>
    <w:p w14:paraId="031D6C21" w14:textId="2AE5B05A" w:rsidR="00E43CB1" w:rsidRDefault="00246530" w:rsidP="00246530">
      <w:pPr>
        <w:jc w:val="both"/>
        <w:rPr>
          <w:rFonts w:ascii="Arial" w:hAnsi="Arial" w:cs="Arial"/>
          <w:sz w:val="22"/>
          <w:szCs w:val="22"/>
        </w:rPr>
      </w:pPr>
      <w:r w:rsidRPr="00246530">
        <w:rPr>
          <w:rFonts w:ascii="Arial" w:hAnsi="Arial" w:cs="Arial"/>
          <w:sz w:val="22"/>
          <w:szCs w:val="22"/>
        </w:rPr>
        <w:t>V primeru predplačila bo kupec prodajalcu poravnal razliko do polne kupnine ali pa bo prodajalec kupcu vrnil preplačani znesek.</w:t>
      </w:r>
    </w:p>
    <w:p w14:paraId="48AB39A5" w14:textId="77777777" w:rsidR="00246530" w:rsidRPr="00246530" w:rsidRDefault="00246530" w:rsidP="00246530">
      <w:pPr>
        <w:jc w:val="both"/>
        <w:rPr>
          <w:rFonts w:ascii="Arial" w:hAnsi="Arial" w:cs="Arial"/>
          <w:sz w:val="22"/>
          <w:szCs w:val="22"/>
        </w:rPr>
      </w:pPr>
    </w:p>
    <w:p w14:paraId="1A5D6CB4" w14:textId="632D1AA3" w:rsidR="00BF3E1F" w:rsidRDefault="00246530" w:rsidP="00E43CB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Če kupec zamudi s plačilom</w:t>
      </w:r>
      <w:r w:rsidR="00E43CB1" w:rsidRPr="00526BE7">
        <w:rPr>
          <w:rFonts w:ascii="Arial" w:hAnsi="Arial" w:cs="Arial"/>
          <w:sz w:val="22"/>
          <w:szCs w:val="22"/>
        </w:rPr>
        <w:t xml:space="preserve">, lahko prodajalec obračuna zakonske zamudne </w:t>
      </w:r>
      <w:r w:rsidR="00E43CB1" w:rsidRPr="00BF3E1F">
        <w:rPr>
          <w:rFonts w:ascii="Arial" w:hAnsi="Arial" w:cs="Arial"/>
          <w:sz w:val="22"/>
          <w:szCs w:val="22"/>
        </w:rPr>
        <w:t xml:space="preserve">obresti. </w:t>
      </w:r>
    </w:p>
    <w:p w14:paraId="1CC24EFD" w14:textId="77777777" w:rsidR="00BF3E1F" w:rsidRDefault="00BF3E1F" w:rsidP="00E43CB1">
      <w:pPr>
        <w:jc w:val="both"/>
        <w:rPr>
          <w:rFonts w:ascii="Arial" w:hAnsi="Arial" w:cs="Arial"/>
          <w:sz w:val="22"/>
          <w:szCs w:val="22"/>
        </w:rPr>
      </w:pPr>
    </w:p>
    <w:p w14:paraId="345C45DD" w14:textId="0D1FEC8B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BF3E1F">
        <w:rPr>
          <w:rFonts w:ascii="Arial" w:hAnsi="Arial" w:cs="Arial"/>
          <w:sz w:val="22"/>
          <w:szCs w:val="22"/>
        </w:rPr>
        <w:t xml:space="preserve">V primeru predplačila bo prodajalec izstavil </w:t>
      </w:r>
      <w:proofErr w:type="spellStart"/>
      <w:r w:rsidRPr="00BF3E1F">
        <w:rPr>
          <w:rFonts w:ascii="Arial" w:hAnsi="Arial" w:cs="Arial"/>
          <w:sz w:val="22"/>
          <w:szCs w:val="22"/>
        </w:rPr>
        <w:t>avansni</w:t>
      </w:r>
      <w:proofErr w:type="spellEnd"/>
      <w:r w:rsidRPr="00BF3E1F">
        <w:rPr>
          <w:rFonts w:ascii="Arial" w:hAnsi="Arial" w:cs="Arial"/>
          <w:sz w:val="22"/>
          <w:szCs w:val="22"/>
        </w:rPr>
        <w:t xml:space="preserve"> račun.</w:t>
      </w:r>
    </w:p>
    <w:p w14:paraId="020B830B" w14:textId="77777777" w:rsidR="00E43CB1" w:rsidRPr="00526BE7" w:rsidRDefault="00E43CB1" w:rsidP="00D3504D">
      <w:pPr>
        <w:pStyle w:val="Tekstpogodba-Marko"/>
        <w:spacing w:after="0"/>
        <w:rPr>
          <w:rFonts w:ascii="Arial" w:hAnsi="Arial" w:cs="Arial"/>
        </w:rPr>
      </w:pPr>
    </w:p>
    <w:p w14:paraId="5713D3DD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bookmarkStart w:id="10" w:name="P08"/>
      <w:bookmarkEnd w:id="10"/>
      <w:r w:rsidRPr="00526BE7">
        <w:rPr>
          <w:rFonts w:cs="Arial"/>
          <w:szCs w:val="22"/>
        </w:rPr>
        <w:t>FINANČNO ZAVAROVANJE ZA PLAČILO BLAGA</w:t>
      </w:r>
    </w:p>
    <w:p w14:paraId="2EB399A8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3B1A89B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76398257" w14:textId="7AD11E8D" w:rsidR="00EA5971" w:rsidRPr="008A1E7A" w:rsidRDefault="00BF3E1F" w:rsidP="00EA5971">
      <w:pPr>
        <w:pStyle w:val="Telobesedila"/>
        <w:tabs>
          <w:tab w:val="num" w:pos="1440"/>
        </w:tabs>
        <w:overflowPunct/>
        <w:autoSpaceDE/>
        <w:autoSpaceDN/>
        <w:adjustRightInd/>
        <w:textAlignment w:val="auto"/>
        <w:rPr>
          <w:rFonts w:ascii="Arial" w:hAnsi="Arial" w:cs="Arial"/>
          <w:bCs/>
          <w:iCs/>
          <w:sz w:val="22"/>
          <w:szCs w:val="22"/>
        </w:rPr>
      </w:pPr>
      <w:bookmarkStart w:id="11" w:name="P081"/>
      <w:bookmarkStart w:id="12" w:name="_Hlk86756428"/>
      <w:bookmarkEnd w:id="11"/>
      <w:r w:rsidRPr="005113DA">
        <w:rPr>
          <w:rFonts w:ascii="Arial" w:hAnsi="Arial" w:cs="Arial"/>
          <w:sz w:val="22"/>
          <w:szCs w:val="22"/>
        </w:rPr>
        <w:t xml:space="preserve">Vrednost blaga za </w:t>
      </w:r>
      <w:r>
        <w:rPr>
          <w:rFonts w:ascii="Arial" w:hAnsi="Arial" w:cs="Arial"/>
          <w:sz w:val="22"/>
          <w:szCs w:val="22"/>
        </w:rPr>
        <w:t xml:space="preserve">namen </w:t>
      </w:r>
      <w:r w:rsidRPr="005113DA">
        <w:rPr>
          <w:rFonts w:ascii="Arial" w:hAnsi="Arial" w:cs="Arial"/>
          <w:sz w:val="22"/>
          <w:szCs w:val="22"/>
        </w:rPr>
        <w:t>izdaj</w:t>
      </w:r>
      <w:r>
        <w:rPr>
          <w:rFonts w:ascii="Arial" w:hAnsi="Arial" w:cs="Arial"/>
          <w:sz w:val="22"/>
          <w:szCs w:val="22"/>
        </w:rPr>
        <w:t>e</w:t>
      </w:r>
      <w:r w:rsidRPr="005113DA">
        <w:rPr>
          <w:rFonts w:ascii="Arial" w:hAnsi="Arial" w:cs="Arial"/>
          <w:sz w:val="22"/>
          <w:szCs w:val="22"/>
        </w:rPr>
        <w:t xml:space="preserve"> zavarovanja za plačilo blaga in predračuna se izračuna na podlagi 14-dnevnega povprečja dnevnih cen in dnevn</w:t>
      </w:r>
      <w:r w:rsidR="00EA5971">
        <w:rPr>
          <w:rFonts w:ascii="Arial" w:hAnsi="Arial" w:cs="Arial"/>
          <w:sz w:val="22"/>
          <w:szCs w:val="22"/>
        </w:rPr>
        <w:t>ih</w:t>
      </w:r>
      <w:r w:rsidRPr="005113DA">
        <w:rPr>
          <w:rFonts w:ascii="Arial" w:hAnsi="Arial" w:cs="Arial"/>
          <w:sz w:val="22"/>
          <w:szCs w:val="22"/>
        </w:rPr>
        <w:t xml:space="preserve"> tečaj</w:t>
      </w:r>
      <w:r w:rsidR="00EA5971">
        <w:rPr>
          <w:rFonts w:ascii="Arial" w:hAnsi="Arial" w:cs="Arial"/>
          <w:sz w:val="22"/>
          <w:szCs w:val="22"/>
        </w:rPr>
        <w:t>ev</w:t>
      </w:r>
      <w:r w:rsidR="00765333">
        <w:rPr>
          <w:rFonts w:ascii="Arial" w:hAnsi="Arial" w:cs="Arial"/>
          <w:sz w:val="22"/>
          <w:szCs w:val="22"/>
        </w:rPr>
        <w:t xml:space="preserve"> </w:t>
      </w:r>
      <w:r w:rsidR="00765333" w:rsidRPr="00526BE7">
        <w:rPr>
          <w:rFonts w:ascii="Arial" w:hAnsi="Arial" w:cs="Arial"/>
          <w:sz w:val="22"/>
          <w:szCs w:val="22"/>
        </w:rPr>
        <w:t>EUR/USD</w:t>
      </w:r>
      <w:r w:rsidRPr="005113D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časovnem obdobju od 1</w:t>
      </w:r>
      <w:r w:rsidR="00765333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.11.2024 do </w:t>
      </w:r>
      <w:r w:rsidR="00765333">
        <w:rPr>
          <w:rFonts w:ascii="Arial" w:hAnsi="Arial" w:cs="Arial"/>
          <w:sz w:val="22"/>
          <w:szCs w:val="22"/>
        </w:rPr>
        <w:t>29</w:t>
      </w:r>
      <w:r>
        <w:rPr>
          <w:rFonts w:ascii="Arial" w:hAnsi="Arial" w:cs="Arial"/>
          <w:sz w:val="22"/>
          <w:szCs w:val="22"/>
        </w:rPr>
        <w:t>.11.2024</w:t>
      </w:r>
      <w:r w:rsidRPr="005113DA">
        <w:rPr>
          <w:rFonts w:ascii="Arial" w:hAnsi="Arial" w:cs="Arial"/>
          <w:sz w:val="22"/>
          <w:szCs w:val="22"/>
        </w:rPr>
        <w:t xml:space="preserve"> + plus 10 % </w:t>
      </w:r>
      <w:bookmarkEnd w:id="12"/>
      <w:r w:rsidR="00EA5971" w:rsidRPr="00526BE7">
        <w:rPr>
          <w:rFonts w:ascii="Arial" w:hAnsi="Arial" w:cs="Arial"/>
          <w:sz w:val="22"/>
          <w:szCs w:val="22"/>
        </w:rPr>
        <w:t>(posamezna dnevna kotacija se pomnoži z dnevnim tečajem EUR/USD istega dne), pri čemer se za preračun uporabi</w:t>
      </w:r>
      <w:r w:rsidR="00EA5971">
        <w:rPr>
          <w:rFonts w:ascii="Arial" w:hAnsi="Arial" w:cs="Arial"/>
          <w:sz w:val="22"/>
          <w:szCs w:val="22"/>
        </w:rPr>
        <w:t>:</w:t>
      </w:r>
    </w:p>
    <w:p w14:paraId="174A3739" w14:textId="77777777" w:rsidR="00EA5971" w:rsidRPr="00AB3C62" w:rsidRDefault="00EA5971" w:rsidP="00EA5971">
      <w:pPr>
        <w:pStyle w:val="Telobesedila"/>
        <w:numPr>
          <w:ilvl w:val="1"/>
          <w:numId w:val="6"/>
        </w:numPr>
        <w:tabs>
          <w:tab w:val="num" w:pos="390"/>
        </w:tabs>
        <w:overflowPunct/>
        <w:autoSpaceDE/>
        <w:autoSpaceDN/>
        <w:adjustRightInd/>
        <w:ind w:left="390"/>
        <w:textAlignment w:val="auto"/>
        <w:rPr>
          <w:rFonts w:ascii="Arial" w:hAnsi="Arial" w:cs="Arial"/>
          <w:bCs/>
          <w:iCs/>
          <w:sz w:val="22"/>
          <w:szCs w:val="22"/>
        </w:rPr>
      </w:pPr>
      <w:r w:rsidRPr="00AB3C62">
        <w:rPr>
          <w:rFonts w:ascii="Arial" w:hAnsi="Arial" w:cs="Arial"/>
          <w:bCs/>
          <w:iCs/>
          <w:sz w:val="22"/>
          <w:szCs w:val="22"/>
        </w:rPr>
        <w:t xml:space="preserve">dnevne kotacije za dizelsko gorivo po </w:t>
      </w:r>
      <w:proofErr w:type="spellStart"/>
      <w:r w:rsidRPr="00AB3C62">
        <w:rPr>
          <w:rFonts w:ascii="Arial" w:hAnsi="Arial" w:cs="Arial"/>
          <w:sz w:val="22"/>
          <w:szCs w:val="22"/>
        </w:rPr>
        <w:t>Platt's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3C62">
        <w:rPr>
          <w:rFonts w:ascii="Arial" w:hAnsi="Arial" w:cs="Arial"/>
          <w:sz w:val="22"/>
          <w:szCs w:val="22"/>
        </w:rPr>
        <w:t>European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3C62">
        <w:rPr>
          <w:rFonts w:ascii="Arial" w:hAnsi="Arial" w:cs="Arial"/>
          <w:sz w:val="22"/>
          <w:szCs w:val="22"/>
        </w:rPr>
        <w:t>Marketscan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za »</w:t>
      </w:r>
      <w:r>
        <w:rPr>
          <w:rFonts w:ascii="Arial" w:hAnsi="Arial" w:cs="Arial"/>
          <w:sz w:val="22"/>
          <w:szCs w:val="22"/>
        </w:rPr>
        <w:t>ULSD</w:t>
      </w:r>
      <w:r w:rsidRPr="00AB3C62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B3C62">
        <w:rPr>
          <w:rFonts w:ascii="Arial" w:hAnsi="Arial" w:cs="Arial"/>
          <w:sz w:val="22"/>
          <w:szCs w:val="22"/>
        </w:rPr>
        <w:t>ppm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« pod </w:t>
      </w:r>
      <w:r>
        <w:rPr>
          <w:rFonts w:ascii="Arial" w:hAnsi="Arial" w:cs="Arial"/>
          <w:sz w:val="22"/>
          <w:szCs w:val="22"/>
        </w:rPr>
        <w:t xml:space="preserve">nazivom </w:t>
      </w:r>
      <w:r w:rsidRPr="00AB3C62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>CIF NWE/</w:t>
      </w:r>
      <w:proofErr w:type="spellStart"/>
      <w:r>
        <w:rPr>
          <w:rFonts w:ascii="Arial" w:hAnsi="Arial" w:cs="Arial"/>
          <w:sz w:val="22"/>
          <w:szCs w:val="22"/>
        </w:rPr>
        <w:t>Basis</w:t>
      </w:r>
      <w:proofErr w:type="spellEnd"/>
      <w:r>
        <w:rPr>
          <w:rFonts w:ascii="Arial" w:hAnsi="Arial" w:cs="Arial"/>
          <w:sz w:val="22"/>
          <w:szCs w:val="22"/>
        </w:rPr>
        <w:t xml:space="preserve"> ARA</w:t>
      </w:r>
      <w:r w:rsidRPr="00AB3C62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, pomnožene z</w:t>
      </w:r>
    </w:p>
    <w:p w14:paraId="153543AD" w14:textId="77777777" w:rsidR="00EA5971" w:rsidRPr="00EA5971" w:rsidRDefault="00EA5971" w:rsidP="00765333">
      <w:pPr>
        <w:pStyle w:val="Telobesedila"/>
        <w:numPr>
          <w:ilvl w:val="1"/>
          <w:numId w:val="6"/>
        </w:numPr>
        <w:tabs>
          <w:tab w:val="clear" w:pos="1440"/>
          <w:tab w:val="num" w:pos="804"/>
        </w:tabs>
        <w:suppressAutoHyphens/>
        <w:overflowPunct/>
        <w:autoSpaceDE/>
        <w:autoSpaceDN/>
        <w:adjustRightInd/>
        <w:ind w:left="379"/>
        <w:textAlignment w:val="auto"/>
        <w:rPr>
          <w:rFonts w:ascii="Arial" w:hAnsi="Arial" w:cs="Arial"/>
          <w:sz w:val="22"/>
          <w:szCs w:val="22"/>
        </w:rPr>
      </w:pPr>
      <w:r w:rsidRPr="00AB3C62">
        <w:rPr>
          <w:rFonts w:ascii="Arial" w:hAnsi="Arial" w:cs="Arial"/>
          <w:sz w:val="22"/>
          <w:szCs w:val="22"/>
        </w:rPr>
        <w:t>dnevni</w:t>
      </w:r>
      <w:r>
        <w:rPr>
          <w:rFonts w:ascii="Arial" w:hAnsi="Arial" w:cs="Arial"/>
          <w:sz w:val="22"/>
          <w:szCs w:val="22"/>
        </w:rPr>
        <w:t>mi</w:t>
      </w:r>
      <w:r w:rsidRPr="00AB3C62">
        <w:rPr>
          <w:rFonts w:ascii="Arial" w:hAnsi="Arial" w:cs="Arial"/>
          <w:sz w:val="22"/>
          <w:szCs w:val="22"/>
        </w:rPr>
        <w:t xml:space="preserve"> menjalni</w:t>
      </w:r>
      <w:r>
        <w:rPr>
          <w:rFonts w:ascii="Arial" w:hAnsi="Arial" w:cs="Arial"/>
          <w:sz w:val="22"/>
          <w:szCs w:val="22"/>
        </w:rPr>
        <w:t>mi</w:t>
      </w:r>
      <w:r w:rsidRPr="00AB3C62">
        <w:rPr>
          <w:rFonts w:ascii="Arial" w:hAnsi="Arial" w:cs="Arial"/>
          <w:sz w:val="22"/>
          <w:szCs w:val="22"/>
        </w:rPr>
        <w:t xml:space="preserve"> tečaj</w:t>
      </w:r>
      <w:r>
        <w:rPr>
          <w:rFonts w:ascii="Arial" w:hAnsi="Arial" w:cs="Arial"/>
          <w:sz w:val="22"/>
          <w:szCs w:val="22"/>
        </w:rPr>
        <w:t>i</w:t>
      </w:r>
      <w:r w:rsidRPr="00AB3C62">
        <w:rPr>
          <w:rFonts w:ascii="Arial" w:hAnsi="Arial" w:cs="Arial"/>
          <w:sz w:val="22"/>
          <w:szCs w:val="22"/>
        </w:rPr>
        <w:t xml:space="preserve"> EUR/USD, ki jih objavi ECB</w:t>
      </w:r>
      <w:r w:rsidRPr="00762207">
        <w:rPr>
          <w:rFonts w:ascii="Arial" w:hAnsi="Arial" w:cs="Arial"/>
          <w:sz w:val="22"/>
          <w:szCs w:val="22"/>
        </w:rPr>
        <w:t>,</w:t>
      </w:r>
    </w:p>
    <w:p w14:paraId="48215997" w14:textId="76317451" w:rsidR="00BF3E1F" w:rsidRDefault="00BF3E1F" w:rsidP="00765333">
      <w:pPr>
        <w:pStyle w:val="Telobesedila"/>
        <w:numPr>
          <w:ilvl w:val="1"/>
          <w:numId w:val="6"/>
        </w:numPr>
        <w:tabs>
          <w:tab w:val="clear" w:pos="1440"/>
          <w:tab w:val="num" w:pos="804"/>
        </w:tabs>
        <w:suppressAutoHyphens/>
        <w:overflowPunct/>
        <w:autoSpaceDE/>
        <w:autoSpaceDN/>
        <w:adjustRightInd/>
        <w:ind w:left="379"/>
        <w:textAlignment w:val="auto"/>
        <w:rPr>
          <w:rFonts w:ascii="Arial" w:hAnsi="Arial" w:cs="Arial"/>
          <w:sz w:val="22"/>
          <w:szCs w:val="22"/>
        </w:rPr>
      </w:pPr>
      <w:r w:rsidRPr="009F5614">
        <w:rPr>
          <w:rFonts w:ascii="Arial" w:hAnsi="Arial" w:cs="Arial"/>
          <w:sz w:val="22"/>
          <w:szCs w:val="22"/>
        </w:rPr>
        <w:t xml:space="preserve">pri obračunu količin iz litrov v kilograme za dizelsko gorivo se uporablja gostota 0,845 kg/liter pri 15 </w:t>
      </w:r>
      <w:r w:rsidRPr="009F5614">
        <w:rPr>
          <w:rFonts w:ascii="Arial" w:hAnsi="Arial" w:cs="Arial"/>
          <w:sz w:val="22"/>
          <w:szCs w:val="22"/>
        </w:rPr>
        <w:sym w:font="Symbol" w:char="F0B0"/>
      </w:r>
      <w:r w:rsidRPr="009F5614">
        <w:rPr>
          <w:rFonts w:ascii="Arial" w:hAnsi="Arial" w:cs="Arial"/>
          <w:sz w:val="22"/>
          <w:szCs w:val="22"/>
        </w:rPr>
        <w:t>C.</w:t>
      </w:r>
    </w:p>
    <w:p w14:paraId="62483C2A" w14:textId="77777777" w:rsidR="007A0ED9" w:rsidRPr="009F5614" w:rsidRDefault="007A0ED9" w:rsidP="007A0ED9">
      <w:pPr>
        <w:pStyle w:val="Telobesedila"/>
        <w:suppressAutoHyphens/>
        <w:overflowPunct/>
        <w:autoSpaceDE/>
        <w:autoSpaceDN/>
        <w:adjustRightInd/>
        <w:ind w:left="379"/>
        <w:textAlignment w:val="auto"/>
        <w:rPr>
          <w:rFonts w:ascii="Arial" w:hAnsi="Arial" w:cs="Arial"/>
          <w:sz w:val="22"/>
          <w:szCs w:val="22"/>
        </w:rPr>
      </w:pPr>
    </w:p>
    <w:p w14:paraId="5BE8F142" w14:textId="77777777" w:rsidR="00A940A0" w:rsidRDefault="00BF3E1F" w:rsidP="00BF3E1F">
      <w:pPr>
        <w:pStyle w:val="BodyText21"/>
        <w:rPr>
          <w:bCs/>
          <w:color w:val="auto"/>
          <w:sz w:val="22"/>
        </w:rPr>
      </w:pPr>
      <w:r>
        <w:rPr>
          <w:bCs/>
          <w:color w:val="auto"/>
          <w:sz w:val="22"/>
        </w:rPr>
        <w:t>Dobljeni vrednosti se prišteje</w:t>
      </w:r>
      <w:r w:rsidRPr="00B3292C">
        <w:rPr>
          <w:bCs/>
          <w:color w:val="auto"/>
          <w:sz w:val="22"/>
        </w:rPr>
        <w:t xml:space="preserve"> </w:t>
      </w:r>
      <w:r>
        <w:rPr>
          <w:bCs/>
          <w:color w:val="auto"/>
          <w:sz w:val="22"/>
        </w:rPr>
        <w:t>nadomestilo za varnostne zaloge ZRN</w:t>
      </w:r>
      <w:r w:rsidR="00A940A0">
        <w:rPr>
          <w:bCs/>
          <w:color w:val="auto"/>
          <w:sz w:val="22"/>
        </w:rPr>
        <w:t xml:space="preserve"> in </w:t>
      </w:r>
      <w:r>
        <w:rPr>
          <w:bCs/>
          <w:color w:val="auto"/>
          <w:sz w:val="22"/>
        </w:rPr>
        <w:t>davek na dodano vrednost</w:t>
      </w:r>
      <w:r w:rsidRPr="00B3292C">
        <w:rPr>
          <w:bCs/>
          <w:color w:val="auto"/>
          <w:sz w:val="22"/>
        </w:rPr>
        <w:t>.</w:t>
      </w:r>
    </w:p>
    <w:p w14:paraId="493D1855" w14:textId="77777777" w:rsidR="00A940A0" w:rsidRDefault="00A940A0" w:rsidP="00BF3E1F">
      <w:pPr>
        <w:pStyle w:val="BodyText21"/>
        <w:rPr>
          <w:bCs/>
          <w:color w:val="auto"/>
          <w:sz w:val="22"/>
        </w:rPr>
      </w:pPr>
    </w:p>
    <w:p w14:paraId="7F0E2EE0" w14:textId="4984C040" w:rsidR="00BF3E1F" w:rsidRPr="005A2DE9" w:rsidRDefault="00BF3E1F" w:rsidP="00BF3E1F">
      <w:pPr>
        <w:pStyle w:val="Telobesedila210"/>
        <w:rPr>
          <w:bCs/>
          <w:color w:val="auto"/>
          <w:sz w:val="22"/>
        </w:rPr>
      </w:pPr>
      <w:r w:rsidRPr="005A2DE9">
        <w:rPr>
          <w:bCs/>
          <w:color w:val="auto"/>
          <w:sz w:val="22"/>
        </w:rPr>
        <w:t xml:space="preserve">Iz naslova zavarovanja plačila blaga, </w:t>
      </w:r>
      <w:r w:rsidRPr="005A2DE9">
        <w:rPr>
          <w:color w:val="auto"/>
          <w:sz w:val="22"/>
        </w:rPr>
        <w:t xml:space="preserve">neplačila pogodbene kazni in škode iz </w:t>
      </w:r>
      <w:r w:rsidR="005A2DE9" w:rsidRPr="005A2DE9">
        <w:rPr>
          <w:color w:val="auto"/>
          <w:sz w:val="22"/>
        </w:rPr>
        <w:t>2</w:t>
      </w:r>
      <w:r w:rsidRPr="005A2DE9">
        <w:rPr>
          <w:color w:val="auto"/>
          <w:sz w:val="22"/>
        </w:rPr>
        <w:t xml:space="preserve">. odstavka </w:t>
      </w:r>
      <w:r w:rsidR="005A2DE9" w:rsidRPr="005A2DE9">
        <w:rPr>
          <w:color w:val="auto"/>
          <w:sz w:val="22"/>
        </w:rPr>
        <w:t>8</w:t>
      </w:r>
      <w:r w:rsidRPr="005A2DE9">
        <w:rPr>
          <w:color w:val="auto"/>
          <w:sz w:val="22"/>
        </w:rPr>
        <w:t>. člena te pogodbe,</w:t>
      </w:r>
      <w:r w:rsidRPr="005A2DE9">
        <w:rPr>
          <w:bCs/>
          <w:color w:val="auto"/>
          <w:sz w:val="22"/>
        </w:rPr>
        <w:t xml:space="preserve"> mora kupec najkasneje </w:t>
      </w:r>
      <w:r w:rsidR="00A940A0">
        <w:rPr>
          <w:bCs/>
          <w:color w:val="auto"/>
          <w:sz w:val="22"/>
        </w:rPr>
        <w:t>tri</w:t>
      </w:r>
      <w:r w:rsidRPr="005A2DE9">
        <w:rPr>
          <w:bCs/>
          <w:color w:val="auto"/>
          <w:sz w:val="22"/>
        </w:rPr>
        <w:t xml:space="preserve"> (</w:t>
      </w:r>
      <w:r w:rsidR="00A940A0">
        <w:rPr>
          <w:bCs/>
          <w:color w:val="auto"/>
          <w:sz w:val="22"/>
        </w:rPr>
        <w:t>3</w:t>
      </w:r>
      <w:r w:rsidRPr="005A2DE9">
        <w:rPr>
          <w:bCs/>
          <w:color w:val="auto"/>
          <w:sz w:val="22"/>
        </w:rPr>
        <w:t>) delovn</w:t>
      </w:r>
      <w:r w:rsidR="00A940A0">
        <w:rPr>
          <w:bCs/>
          <w:color w:val="auto"/>
          <w:sz w:val="22"/>
        </w:rPr>
        <w:t>e</w:t>
      </w:r>
      <w:r w:rsidRPr="005A2DE9">
        <w:rPr>
          <w:bCs/>
          <w:color w:val="auto"/>
          <w:sz w:val="22"/>
        </w:rPr>
        <w:t xml:space="preserve"> dni pred prvim prevzemom blaga, zagotoviti </w:t>
      </w:r>
      <w:r w:rsidR="005A2DE9" w:rsidRPr="005A2DE9">
        <w:rPr>
          <w:bCs/>
          <w:color w:val="auto"/>
          <w:sz w:val="22"/>
        </w:rPr>
        <w:t>prodajalcu</w:t>
      </w:r>
      <w:r w:rsidRPr="005A2DE9">
        <w:rPr>
          <w:bCs/>
          <w:color w:val="auto"/>
          <w:sz w:val="22"/>
        </w:rPr>
        <w:t xml:space="preserve"> enega od naslednjih načinov zavarovanj za plačilo blaga: </w:t>
      </w:r>
    </w:p>
    <w:p w14:paraId="5E295058" w14:textId="77777777" w:rsidR="00BF3E1F" w:rsidRPr="005A2DE9" w:rsidRDefault="00BF3E1F" w:rsidP="00BF3E1F">
      <w:pPr>
        <w:pStyle w:val="Telobesedila210"/>
        <w:ind w:left="705" w:hanging="705"/>
        <w:rPr>
          <w:bCs/>
          <w:color w:val="auto"/>
          <w:sz w:val="22"/>
        </w:rPr>
      </w:pPr>
      <w:r w:rsidRPr="005A2DE9">
        <w:rPr>
          <w:bCs/>
          <w:color w:val="auto"/>
          <w:sz w:val="22"/>
        </w:rPr>
        <w:t>-</w:t>
      </w:r>
      <w:r w:rsidRPr="005A2DE9">
        <w:rPr>
          <w:bCs/>
          <w:color w:val="auto"/>
          <w:sz w:val="22"/>
        </w:rPr>
        <w:tab/>
        <w:t>garancijo prvovrstne banke z veljavnostjo najmanj 15 dni po poteku roka za plačilo blaga,</w:t>
      </w:r>
    </w:p>
    <w:p w14:paraId="71FC1B4E" w14:textId="77777777" w:rsidR="00BF3E1F" w:rsidRPr="005A2DE9" w:rsidRDefault="00BF3E1F" w:rsidP="00BF3E1F">
      <w:pPr>
        <w:pStyle w:val="Telobesedila210"/>
        <w:ind w:left="705" w:hanging="705"/>
        <w:rPr>
          <w:bCs/>
          <w:color w:val="auto"/>
          <w:sz w:val="22"/>
        </w:rPr>
      </w:pPr>
      <w:r w:rsidRPr="005A2DE9">
        <w:rPr>
          <w:bCs/>
          <w:color w:val="auto"/>
          <w:sz w:val="22"/>
        </w:rPr>
        <w:t>-</w:t>
      </w:r>
      <w:r w:rsidRPr="005A2DE9">
        <w:rPr>
          <w:bCs/>
          <w:color w:val="auto"/>
          <w:sz w:val="22"/>
        </w:rPr>
        <w:tab/>
        <w:t xml:space="preserve">predplačilo, </w:t>
      </w:r>
    </w:p>
    <w:p w14:paraId="6FB06948" w14:textId="77777777" w:rsidR="00BF3E1F" w:rsidRPr="005A2DE9" w:rsidRDefault="00BF3E1F" w:rsidP="00BF3E1F">
      <w:pPr>
        <w:pStyle w:val="Telobesedila210"/>
        <w:rPr>
          <w:bCs/>
          <w:color w:val="auto"/>
          <w:sz w:val="22"/>
        </w:rPr>
      </w:pPr>
      <w:r w:rsidRPr="005A2DE9">
        <w:rPr>
          <w:bCs/>
          <w:color w:val="auto"/>
          <w:sz w:val="22"/>
        </w:rPr>
        <w:t>-</w:t>
      </w:r>
      <w:r w:rsidRPr="005A2DE9">
        <w:rPr>
          <w:bCs/>
          <w:color w:val="auto"/>
          <w:sz w:val="22"/>
        </w:rPr>
        <w:tab/>
        <w:t>kombinacijo bančne garancije in predplačila</w:t>
      </w:r>
    </w:p>
    <w:p w14:paraId="5DC3E95D" w14:textId="77777777" w:rsidR="00BF3E1F" w:rsidRPr="005A2DE9" w:rsidRDefault="00BF3E1F" w:rsidP="00BF3E1F">
      <w:pPr>
        <w:pStyle w:val="Telobesedila210"/>
        <w:rPr>
          <w:bCs/>
          <w:color w:val="auto"/>
          <w:sz w:val="22"/>
        </w:rPr>
      </w:pPr>
    </w:p>
    <w:p w14:paraId="3FDC7884" w14:textId="43FDAF0E" w:rsidR="00BF3E1F" w:rsidRPr="005A2DE9" w:rsidRDefault="00BF3E1F" w:rsidP="00BF3E1F">
      <w:pPr>
        <w:pStyle w:val="Telobesedila210"/>
        <w:rPr>
          <w:bCs/>
          <w:color w:val="auto"/>
          <w:sz w:val="22"/>
        </w:rPr>
      </w:pPr>
      <w:r w:rsidRPr="005A2DE9">
        <w:rPr>
          <w:bCs/>
          <w:color w:val="auto"/>
          <w:sz w:val="22"/>
        </w:rPr>
        <w:t xml:space="preserve">v </w:t>
      </w:r>
      <w:r w:rsidR="007A0ED9">
        <w:rPr>
          <w:bCs/>
          <w:color w:val="auto"/>
          <w:sz w:val="22"/>
        </w:rPr>
        <w:t xml:space="preserve">celotni </w:t>
      </w:r>
      <w:r w:rsidRPr="005A2DE9">
        <w:rPr>
          <w:bCs/>
          <w:color w:val="auto"/>
          <w:sz w:val="22"/>
        </w:rPr>
        <w:t>vrednosti</w:t>
      </w:r>
      <w:r w:rsidR="007A0ED9">
        <w:rPr>
          <w:bCs/>
          <w:color w:val="auto"/>
          <w:sz w:val="22"/>
        </w:rPr>
        <w:t xml:space="preserve"> blaga</w:t>
      </w:r>
      <w:r w:rsidRPr="005A2DE9">
        <w:rPr>
          <w:bCs/>
          <w:color w:val="auto"/>
          <w:sz w:val="22"/>
        </w:rPr>
        <w:t>, izračunani po metodologiji iz 1. in 2. odstavka tega člena, pomnoženi s ponujeno količino blaga za odkup.</w:t>
      </w:r>
    </w:p>
    <w:p w14:paraId="080830BB" w14:textId="77777777" w:rsidR="00BF3E1F" w:rsidRPr="005A2DE9" w:rsidRDefault="00BF3E1F" w:rsidP="00BF3E1F">
      <w:pPr>
        <w:jc w:val="both"/>
        <w:rPr>
          <w:rFonts w:ascii="Arial" w:hAnsi="Arial"/>
          <w:sz w:val="22"/>
        </w:rPr>
      </w:pPr>
    </w:p>
    <w:p w14:paraId="3D422211" w14:textId="5AAEBDBD" w:rsidR="00BF3E1F" w:rsidRDefault="005A2DE9" w:rsidP="00BF3E1F">
      <w:pPr>
        <w:jc w:val="both"/>
        <w:rPr>
          <w:rFonts w:ascii="Arial" w:hAnsi="Arial"/>
          <w:sz w:val="22"/>
        </w:rPr>
      </w:pPr>
      <w:r w:rsidRPr="005A2DE9">
        <w:rPr>
          <w:rFonts w:ascii="Arial" w:hAnsi="Arial"/>
          <w:sz w:val="22"/>
        </w:rPr>
        <w:t>Prodajalec</w:t>
      </w:r>
      <w:r w:rsidR="00BF3E1F" w:rsidRPr="005A2DE9">
        <w:rPr>
          <w:rFonts w:ascii="Arial" w:hAnsi="Arial"/>
          <w:sz w:val="22"/>
        </w:rPr>
        <w:t xml:space="preserve"> unovči garancijo oz. predplačilo v primeru neplačila prevzetega blaga, neplačila pogodbene kazni in škode iz </w:t>
      </w:r>
      <w:r w:rsidRPr="005A2DE9">
        <w:rPr>
          <w:rFonts w:ascii="Arial" w:hAnsi="Arial"/>
          <w:sz w:val="22"/>
        </w:rPr>
        <w:t>2</w:t>
      </w:r>
      <w:r w:rsidR="00BF3E1F" w:rsidRPr="005A2DE9">
        <w:rPr>
          <w:rFonts w:ascii="Arial" w:hAnsi="Arial"/>
          <w:sz w:val="22"/>
        </w:rPr>
        <w:t xml:space="preserve">. odstavka </w:t>
      </w:r>
      <w:r w:rsidRPr="005A2DE9">
        <w:rPr>
          <w:rFonts w:ascii="Arial" w:hAnsi="Arial"/>
          <w:sz w:val="22"/>
        </w:rPr>
        <w:t>8</w:t>
      </w:r>
      <w:r w:rsidR="00BF3E1F" w:rsidRPr="005A2DE9">
        <w:rPr>
          <w:rFonts w:ascii="Arial" w:hAnsi="Arial"/>
          <w:sz w:val="22"/>
        </w:rPr>
        <w:t xml:space="preserve">. člena te pogodbe. </w:t>
      </w:r>
      <w:r w:rsidRPr="005A2DE9">
        <w:rPr>
          <w:rFonts w:ascii="Arial" w:hAnsi="Arial"/>
          <w:sz w:val="22"/>
        </w:rPr>
        <w:t>Prodajalec</w:t>
      </w:r>
      <w:r w:rsidR="00BF3E1F" w:rsidRPr="005A2DE9">
        <w:rPr>
          <w:rFonts w:ascii="Arial" w:hAnsi="Arial"/>
          <w:sz w:val="22"/>
        </w:rPr>
        <w:t xml:space="preserve"> ima pravico, od kupca zahtevati višje oz. dodatno finančno zavarovanje, če predloženo finančno zavarovanje</w:t>
      </w:r>
      <w:r w:rsidR="00BF3E1F">
        <w:rPr>
          <w:rFonts w:ascii="Arial" w:hAnsi="Arial"/>
          <w:sz w:val="22"/>
        </w:rPr>
        <w:t xml:space="preserve"> ne bi pokrivalo vrednosti blaga,</w:t>
      </w:r>
      <w:r w:rsidR="00BF3E1F" w:rsidRPr="003E3421">
        <w:rPr>
          <w:rFonts w:ascii="Arial" w:hAnsi="Arial"/>
          <w:sz w:val="22"/>
        </w:rPr>
        <w:t xml:space="preserve"> </w:t>
      </w:r>
      <w:r w:rsidR="00BF3E1F">
        <w:rPr>
          <w:rFonts w:ascii="Arial" w:hAnsi="Arial"/>
          <w:sz w:val="22"/>
        </w:rPr>
        <w:t>ki ga bo kupec prevzel oz. ga je že prevzel.</w:t>
      </w:r>
    </w:p>
    <w:p w14:paraId="7CB1D56C" w14:textId="4D55814D" w:rsidR="00391B3F" w:rsidRDefault="00391B3F" w:rsidP="00BF3E1F">
      <w:pPr>
        <w:jc w:val="both"/>
        <w:rPr>
          <w:rFonts w:ascii="Arial" w:hAnsi="Arial"/>
          <w:sz w:val="22"/>
        </w:rPr>
      </w:pPr>
    </w:p>
    <w:p w14:paraId="54BAF10B" w14:textId="77777777" w:rsidR="00BF3E1F" w:rsidRDefault="00BF3E1F" w:rsidP="00D3504D">
      <w:pPr>
        <w:pStyle w:val="Tekstpogodba-Marko"/>
        <w:rPr>
          <w:rFonts w:ascii="Arial" w:hAnsi="Arial" w:cs="Arial"/>
        </w:rPr>
      </w:pPr>
    </w:p>
    <w:p w14:paraId="62ECF4E0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lastRenderedPageBreak/>
        <w:t>POGODBENA KAZEN</w:t>
      </w:r>
    </w:p>
    <w:p w14:paraId="377B24A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A399DA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kolikor kupec zamudi dogovorjen rok za prevzem blaga, lahko prodajalec od kupca zahteva plačilo pogodbene kazni, ki je odvisna od trajanja zamude, in sicer:</w:t>
      </w:r>
    </w:p>
    <w:p w14:paraId="5F6266C9" w14:textId="5CB34C7C" w:rsidR="00D3504D" w:rsidRPr="00526BE7" w:rsidRDefault="00D3504D" w:rsidP="00D3504D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za vsak koledarski dan zamude pogodbeno kazen v višini 0,5% (pet desetin odstotka), vendar skupno največ v višini </w:t>
      </w:r>
      <w:r w:rsidR="0095765D">
        <w:rPr>
          <w:rFonts w:ascii="Arial" w:hAnsi="Arial" w:cs="Arial"/>
          <w:sz w:val="22"/>
          <w:szCs w:val="22"/>
        </w:rPr>
        <w:t>5</w:t>
      </w:r>
      <w:r w:rsidR="008A1E7A">
        <w:rPr>
          <w:rFonts w:ascii="Arial" w:hAnsi="Arial" w:cs="Arial"/>
          <w:sz w:val="22"/>
          <w:szCs w:val="22"/>
        </w:rPr>
        <w:t xml:space="preserve"> </w:t>
      </w:r>
      <w:r w:rsidRPr="00526BE7">
        <w:rPr>
          <w:rFonts w:ascii="Arial" w:hAnsi="Arial" w:cs="Arial"/>
          <w:sz w:val="22"/>
          <w:szCs w:val="22"/>
        </w:rPr>
        <w:t>% (</w:t>
      </w:r>
      <w:r w:rsidR="0095765D">
        <w:rPr>
          <w:rFonts w:ascii="Arial" w:hAnsi="Arial" w:cs="Arial"/>
          <w:sz w:val="22"/>
          <w:szCs w:val="22"/>
        </w:rPr>
        <w:t>petih</w:t>
      </w:r>
      <w:r w:rsidRPr="00526BE7">
        <w:rPr>
          <w:rFonts w:ascii="Arial" w:hAnsi="Arial" w:cs="Arial"/>
          <w:sz w:val="22"/>
          <w:szCs w:val="22"/>
        </w:rPr>
        <w:t xml:space="preserve"> odstotkov) pogodbene vrednosti kupljenega blaga.</w:t>
      </w:r>
    </w:p>
    <w:p w14:paraId="5D0E19AA" w14:textId="77777777" w:rsidR="00D3504D" w:rsidRPr="00526BE7" w:rsidRDefault="00D3504D" w:rsidP="00D3504D">
      <w:pPr>
        <w:pStyle w:val="Odstavekseznama"/>
        <w:rPr>
          <w:rFonts w:ascii="Arial" w:hAnsi="Arial" w:cs="Arial"/>
          <w:sz w:val="22"/>
          <w:szCs w:val="22"/>
        </w:rPr>
      </w:pPr>
    </w:p>
    <w:p w14:paraId="3FBA5974" w14:textId="7A1C89B1" w:rsidR="008A1E7A" w:rsidRPr="00706B7A" w:rsidRDefault="008A1E7A" w:rsidP="008A1E7A">
      <w:pPr>
        <w:jc w:val="both"/>
        <w:rPr>
          <w:rFonts w:ascii="Arial" w:hAnsi="Arial"/>
          <w:sz w:val="22"/>
        </w:rPr>
      </w:pPr>
      <w:r w:rsidRPr="00706B7A">
        <w:rPr>
          <w:rFonts w:ascii="Arial" w:hAnsi="Arial"/>
          <w:sz w:val="22"/>
        </w:rPr>
        <w:t xml:space="preserve">V primeru zamude se kupec zavezuje </w:t>
      </w:r>
      <w:r w:rsidR="005A2DE9">
        <w:rPr>
          <w:rFonts w:ascii="Arial" w:hAnsi="Arial"/>
          <w:sz w:val="22"/>
        </w:rPr>
        <w:t>prodajalcu</w:t>
      </w:r>
      <w:r w:rsidRPr="00706B7A">
        <w:rPr>
          <w:rFonts w:ascii="Arial" w:hAnsi="Arial"/>
          <w:sz w:val="22"/>
        </w:rPr>
        <w:t xml:space="preserve"> na njegov prvi poziv in brez ugovora pokriti </w:t>
      </w:r>
      <w:r>
        <w:rPr>
          <w:rFonts w:ascii="Arial" w:hAnsi="Arial"/>
          <w:sz w:val="22"/>
        </w:rPr>
        <w:t>tudi</w:t>
      </w:r>
      <w:r w:rsidRPr="00706B7A">
        <w:rPr>
          <w:rFonts w:ascii="Arial" w:hAnsi="Arial"/>
          <w:sz w:val="22"/>
        </w:rPr>
        <w:t xml:space="preserve"> strošk</w:t>
      </w:r>
      <w:r>
        <w:rPr>
          <w:rFonts w:ascii="Arial" w:hAnsi="Arial"/>
          <w:sz w:val="22"/>
        </w:rPr>
        <w:t>e</w:t>
      </w:r>
      <w:r w:rsidRPr="00706B7A">
        <w:rPr>
          <w:rFonts w:ascii="Arial" w:hAnsi="Arial"/>
          <w:sz w:val="22"/>
        </w:rPr>
        <w:t xml:space="preserve"> in škodo, ki bi </w:t>
      </w:r>
      <w:r w:rsidR="005A2DE9">
        <w:rPr>
          <w:rFonts w:ascii="Arial" w:hAnsi="Arial"/>
          <w:sz w:val="22"/>
        </w:rPr>
        <w:t>prodajalcu</w:t>
      </w:r>
      <w:r w:rsidRPr="00706B7A">
        <w:rPr>
          <w:rFonts w:ascii="Arial" w:hAnsi="Arial"/>
          <w:sz w:val="22"/>
        </w:rPr>
        <w:t xml:space="preserve"> nastala zaradi zamude kupca. </w:t>
      </w:r>
    </w:p>
    <w:p w14:paraId="6B06843D" w14:textId="77777777" w:rsidR="008A1E7A" w:rsidRDefault="008A1E7A" w:rsidP="008A1E7A">
      <w:pPr>
        <w:jc w:val="both"/>
        <w:rPr>
          <w:rFonts w:ascii="Arial" w:hAnsi="Arial"/>
          <w:sz w:val="22"/>
        </w:rPr>
      </w:pPr>
    </w:p>
    <w:p w14:paraId="28AC0682" w14:textId="2F95F455" w:rsidR="005A2DE9" w:rsidRDefault="005A2DE9" w:rsidP="005A2DE9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Če kupec zamudi z izpolnitvijo, ima prodajalec pravico zahtevati tako izpolnitev obveznosti kot pogodbeno kazen. </w:t>
      </w:r>
    </w:p>
    <w:p w14:paraId="26CB2D75" w14:textId="77777777" w:rsidR="005A2DE9" w:rsidRPr="00526BE7" w:rsidRDefault="005A2DE9" w:rsidP="005A2DE9">
      <w:pPr>
        <w:jc w:val="both"/>
        <w:rPr>
          <w:rFonts w:ascii="Arial" w:hAnsi="Arial" w:cs="Arial"/>
          <w:sz w:val="22"/>
          <w:szCs w:val="22"/>
        </w:rPr>
      </w:pPr>
    </w:p>
    <w:p w14:paraId="740C14D7" w14:textId="6EBF4015" w:rsidR="008A1E7A" w:rsidRDefault="008A1E7A" w:rsidP="008A1E7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 primeru zamude, daljše od </w:t>
      </w:r>
      <w:r>
        <w:rPr>
          <w:rFonts w:ascii="Arial" w:hAnsi="Arial"/>
          <w:color w:val="000000"/>
          <w:sz w:val="22"/>
        </w:rPr>
        <w:t>10 dni,</w:t>
      </w:r>
      <w:r>
        <w:rPr>
          <w:rFonts w:ascii="Arial" w:hAnsi="Arial"/>
          <w:sz w:val="22"/>
        </w:rPr>
        <w:t xml:space="preserve"> ima </w:t>
      </w:r>
      <w:r w:rsidR="005A2DE9">
        <w:rPr>
          <w:rFonts w:ascii="Arial" w:hAnsi="Arial"/>
          <w:sz w:val="22"/>
        </w:rPr>
        <w:t>prodajalec</w:t>
      </w:r>
      <w:r>
        <w:rPr>
          <w:rFonts w:ascii="Arial" w:hAnsi="Arial"/>
          <w:sz w:val="22"/>
        </w:rPr>
        <w:t xml:space="preserve"> pravico odstopiti od pogodbe za </w:t>
      </w:r>
      <w:proofErr w:type="spellStart"/>
      <w:r>
        <w:rPr>
          <w:rFonts w:ascii="Arial" w:hAnsi="Arial"/>
          <w:sz w:val="22"/>
        </w:rPr>
        <w:t>neprevzete</w:t>
      </w:r>
      <w:proofErr w:type="spellEnd"/>
      <w:r>
        <w:rPr>
          <w:rFonts w:ascii="Arial" w:hAnsi="Arial"/>
          <w:sz w:val="22"/>
        </w:rPr>
        <w:t xml:space="preserve"> količine s strani kupca ter zahtevati povračilo škode, v skladu s prejšnjim odstavkom tega člena.</w:t>
      </w:r>
    </w:p>
    <w:p w14:paraId="26BDA16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B2F1C2E" w14:textId="0590741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je dolžan pogodbeno kazen zaradi zamude plačati v roku osmih (8) dni od prejema zahtevka (računa) prodajalca. Prodajalec si pridržuje pravico pobotati pogodbeno kazen z zneski odprtih terjatev kupca do prodajalca</w:t>
      </w:r>
      <w:r w:rsidR="007A0ED9">
        <w:rPr>
          <w:rFonts w:ascii="Arial" w:hAnsi="Arial" w:cs="Arial"/>
          <w:sz w:val="22"/>
          <w:szCs w:val="22"/>
        </w:rPr>
        <w:t xml:space="preserve"> oziroma iz zavarovanja</w:t>
      </w:r>
      <w:r w:rsidRPr="00526BE7">
        <w:rPr>
          <w:rFonts w:ascii="Arial" w:hAnsi="Arial" w:cs="Arial"/>
          <w:sz w:val="22"/>
          <w:szCs w:val="22"/>
        </w:rPr>
        <w:t>.</w:t>
      </w:r>
    </w:p>
    <w:p w14:paraId="586EC9BE" w14:textId="77777777" w:rsidR="00E43CB1" w:rsidRPr="00526BE7" w:rsidRDefault="00E43CB1" w:rsidP="00D3504D">
      <w:pPr>
        <w:jc w:val="both"/>
        <w:rPr>
          <w:rFonts w:ascii="Arial" w:hAnsi="Arial" w:cs="Arial"/>
          <w:sz w:val="22"/>
          <w:szCs w:val="22"/>
        </w:rPr>
      </w:pPr>
    </w:p>
    <w:p w14:paraId="4C1DC61C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POVRNITEV ŠKODE</w:t>
      </w:r>
    </w:p>
    <w:p w14:paraId="2D460B3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732A390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primeru, če bi prodajalcu nastala škoda zaradi neizpolnjevanja obveznosti kupca, ki so dogovorjene s to pogodbo, bo prodajalec povrnitev škode uveljavljal po splošnih načelih odškodninske odgovornosti, neodvisno od uveljavljanja pogodbene kazni ali unovčitve finančnega zavarovanja. </w:t>
      </w:r>
    </w:p>
    <w:p w14:paraId="35DA3315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EE68460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Škodo prodajalec in kupec pobotata pri plačilu. V kolikor navedeno ni mogoče, mora kupec plačati odškodnino v roku osmih (8) dni od prejema računa za odškodnino.</w:t>
      </w:r>
    </w:p>
    <w:p w14:paraId="3C70FEE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8B8FD19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 xml:space="preserve">KONTAKTNI PODATKI </w:t>
      </w:r>
    </w:p>
    <w:p w14:paraId="2BD2864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75C4E8" w14:textId="77777777" w:rsidR="00D3504D" w:rsidRPr="00526BE7" w:rsidRDefault="00D3504D" w:rsidP="00D3504D">
      <w:pPr>
        <w:rPr>
          <w:rFonts w:ascii="Arial" w:hAnsi="Arial" w:cs="Arial"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kupec:</w:t>
      </w:r>
      <w:r w:rsidRPr="00526BE7">
        <w:rPr>
          <w:rFonts w:ascii="Arial" w:hAnsi="Arial" w:cs="Arial"/>
          <w:b/>
          <w:i/>
          <w:sz w:val="22"/>
          <w:szCs w:val="22"/>
        </w:rPr>
        <w:tab/>
      </w:r>
      <w:r w:rsidRPr="00526BE7">
        <w:rPr>
          <w:rFonts w:ascii="Arial" w:hAnsi="Arial" w:cs="Arial"/>
          <w:i/>
          <w:sz w:val="22"/>
          <w:szCs w:val="22"/>
        </w:rPr>
        <w:t>sord@dbr.si</w:t>
      </w:r>
    </w:p>
    <w:p w14:paraId="2F0FC8D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9850F9" w14:textId="77777777" w:rsidR="00D3504D" w:rsidRPr="00526BE7" w:rsidRDefault="00D3504D" w:rsidP="00D3504D">
      <w:pPr>
        <w:rPr>
          <w:rFonts w:ascii="Arial" w:hAnsi="Arial" w:cs="Arial"/>
          <w:b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prodajalec:</w:t>
      </w:r>
    </w:p>
    <w:tbl>
      <w:tblPr>
        <w:tblStyle w:val="Tabelamrea"/>
        <w:tblW w:w="9171" w:type="dxa"/>
        <w:tblInd w:w="38" w:type="dxa"/>
        <w:tblLook w:val="04A0" w:firstRow="1" w:lastRow="0" w:firstColumn="1" w:lastColumn="0" w:noHBand="0" w:noVBand="1"/>
      </w:tblPr>
      <w:tblGrid>
        <w:gridCol w:w="3983"/>
        <w:gridCol w:w="5188"/>
      </w:tblGrid>
      <w:tr w:rsidR="00D3504D" w:rsidRPr="00526BE7" w14:paraId="6F410140" w14:textId="77777777" w:rsidTr="000C5940">
        <w:tc>
          <w:tcPr>
            <w:tcW w:w="3983" w:type="dxa"/>
          </w:tcPr>
          <w:p w14:paraId="6D671FC5" w14:textId="77777777" w:rsidR="00D3504D" w:rsidRPr="00526BE7" w:rsidRDefault="00D3504D" w:rsidP="000C59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sz w:val="22"/>
                <w:szCs w:val="22"/>
              </w:rPr>
              <w:t>Ime in priimek:</w:t>
            </w:r>
          </w:p>
        </w:tc>
        <w:tc>
          <w:tcPr>
            <w:tcW w:w="5188" w:type="dxa"/>
          </w:tcPr>
          <w:p w14:paraId="283AB510" w14:textId="77777777" w:rsidR="00D3504D" w:rsidRPr="00526BE7" w:rsidRDefault="00D3504D" w:rsidP="000C59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sz w:val="22"/>
                <w:szCs w:val="22"/>
              </w:rPr>
              <w:t>Kontakt:</w:t>
            </w:r>
          </w:p>
        </w:tc>
      </w:tr>
      <w:tr w:rsidR="00D3504D" w:rsidRPr="00526BE7" w14:paraId="4301F83A" w14:textId="77777777" w:rsidTr="000C5940">
        <w:tc>
          <w:tcPr>
            <w:tcW w:w="3983" w:type="dxa"/>
          </w:tcPr>
          <w:p w14:paraId="2BD9D74F" w14:textId="77777777" w:rsidR="00D3504D" w:rsidRPr="00526BE7" w:rsidRDefault="00D3504D" w:rsidP="000C59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8" w:type="dxa"/>
          </w:tcPr>
          <w:p w14:paraId="5F25AA45" w14:textId="77777777" w:rsidR="00D3504D" w:rsidRPr="00526BE7" w:rsidRDefault="00D3504D" w:rsidP="000C59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9C96C5" w14:textId="77777777" w:rsidR="00D3504D" w:rsidRPr="00526BE7" w:rsidRDefault="00D3504D" w:rsidP="00D3504D">
      <w:pPr>
        <w:pStyle w:val="BodyText21"/>
        <w:rPr>
          <w:rFonts w:cs="Arial"/>
          <w:color w:val="000000"/>
          <w:sz w:val="22"/>
          <w:szCs w:val="22"/>
        </w:rPr>
      </w:pPr>
    </w:p>
    <w:p w14:paraId="3B50EB45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REŠEVANJE SPOROV</w:t>
      </w:r>
    </w:p>
    <w:p w14:paraId="2A5E7888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542B14F" w14:textId="40903951" w:rsidR="00D3504D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bosta morebitna nesoglasja reševali sporazumno. V primeru spora je pristojno sodišče v Ljubljani.</w:t>
      </w:r>
    </w:p>
    <w:p w14:paraId="6A98C42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1A98BDF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PROTIKORUPCIJSKA KLAVZULA</w:t>
      </w:r>
    </w:p>
    <w:p w14:paraId="6067A7FA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3A403F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kdo v imenu ali na račun kupca, predstavniku ali posredniku prodajalca v zvezi s to pogodbo obljubi, ponudi ali da kakšno nedovoljeno korist za:</w:t>
      </w:r>
    </w:p>
    <w:p w14:paraId="4639712D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pridobitev posla ali</w:t>
      </w:r>
    </w:p>
    <w:p w14:paraId="24B79FA5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sklenitev posla pod ugodnejšimi pogoji ali</w:t>
      </w:r>
    </w:p>
    <w:p w14:paraId="33743DAE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opustitev dolžnega nadzora  nad izvajanjem pogodbenih obveznosti ali</w:t>
      </w:r>
    </w:p>
    <w:p w14:paraId="0D6F13A8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drugo ravnanje ali opustitev, s katerim je prodajalcu povzročena škoda ali je omogočena pridobitev nedovoljene koristi predstavniku ali posredniku ali drugi pogodbeni stranki ali njenemu predstavniku, zastopniku, posredniku;</w:t>
      </w:r>
    </w:p>
    <w:p w14:paraId="7951C688" w14:textId="77777777" w:rsidR="00D3504D" w:rsidRPr="00526BE7" w:rsidRDefault="00D3504D" w:rsidP="00D3504D">
      <w:pPr>
        <w:ind w:left="360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je ta pogodba nična.</w:t>
      </w:r>
    </w:p>
    <w:p w14:paraId="513A399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1BFCB71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POSLOVNA SKRIVNOST</w:t>
      </w:r>
    </w:p>
    <w:p w14:paraId="75EC7E5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CB8F7EE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 kot poslovno skrivnost varovati vse informacije, dokumente in druge podatke v zvezi z naročilom, za katere bo izvedel pri izvrševanju te pogodbe in se zavezuje, da jih bo uporabljal izključno v zvezi z izvedbo te pogodbe in jih ne bo sporočil tretjim osebam ali jih kakorkoli uporabil naprej. Dolžnost varovanja zaupnih podatkov v skladu s to pogodbo zavezuje vse kupčeve podizvajalce, sodelavce ter zaposlene, vključno s tistimi, ki opravljajo delo na drugih pravnih podlagah in ne po pogodbi o zaposlitvi, ter vse tudi po prenehanju sodelovanja oz. zaposlitve.</w:t>
      </w:r>
    </w:p>
    <w:p w14:paraId="2F0C0ADA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09192B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Obveznost varovanja poslovne skrivnosti se nanaša tako na čas izvrševanja te pogodbe, kot tudi na čas po tem, razen če se stranki ne dogovorita drugače. </w:t>
      </w:r>
    </w:p>
    <w:p w14:paraId="04178DD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6AA523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zavezuje, da bo:</w:t>
      </w:r>
    </w:p>
    <w:p w14:paraId="1F21F123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opravil vse potrebne aktivnosti, da bodo varovani podatki ostali zaupni ter varni pred krajo ali kakršnokoli protipravno odsvojitvijo;</w:t>
      </w:r>
    </w:p>
    <w:p w14:paraId="742C92AB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posredovane podatke uporabil samo za izvedbo te pogodbe;</w:t>
      </w:r>
    </w:p>
    <w:p w14:paraId="6D03AAD8" w14:textId="668DC159" w:rsidR="00D3504D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 poteku te pogodbe </w:t>
      </w:r>
      <w:r w:rsidR="005A2DE9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 vrnil ali uničil vse podatke, ki jih je od </w:t>
      </w:r>
      <w:r w:rsidR="005A2DE9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 xml:space="preserve"> pridobil v času trajanja te pogodbe, vključujoč morebitne kopije.</w:t>
      </w:r>
    </w:p>
    <w:p w14:paraId="1CC2C8EE" w14:textId="77777777" w:rsidR="00526BE7" w:rsidRPr="00526BE7" w:rsidRDefault="00526BE7" w:rsidP="00526BE7">
      <w:pPr>
        <w:pStyle w:val="Odstavekseznama"/>
        <w:overflowPunct w:val="0"/>
        <w:autoSpaceDE w:val="0"/>
        <w:autoSpaceDN w:val="0"/>
        <w:adjustRightInd w:val="0"/>
        <w:spacing w:line="276" w:lineRule="auto"/>
        <w:ind w:left="360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5D17591" w14:textId="77777777" w:rsidR="00E43CB1" w:rsidRPr="00526BE7" w:rsidRDefault="00E43CB1" w:rsidP="0095765D">
      <w:pPr>
        <w:pStyle w:val="Naslov6"/>
        <w:rPr>
          <w:rFonts w:cs="Arial"/>
          <w:szCs w:val="22"/>
        </w:rPr>
      </w:pPr>
      <w:bookmarkStart w:id="13" w:name="_Toc75370453"/>
      <w:bookmarkStart w:id="14" w:name="_Toc95471642"/>
      <w:bookmarkStart w:id="15" w:name="_Toc125535998"/>
      <w:r w:rsidRPr="00526BE7">
        <w:rPr>
          <w:rFonts w:cs="Arial"/>
          <w:szCs w:val="22"/>
        </w:rPr>
        <w:t>ODSTOP OD POGODBE</w:t>
      </w:r>
      <w:bookmarkEnd w:id="13"/>
      <w:bookmarkEnd w:id="14"/>
      <w:bookmarkEnd w:id="15"/>
    </w:p>
    <w:p w14:paraId="1F9806E8" w14:textId="77777777" w:rsidR="00E43CB1" w:rsidRPr="00526BE7" w:rsidRDefault="00E43CB1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64DB3D8" w14:textId="77777777" w:rsidR="00E43CB1" w:rsidRPr="00526BE7" w:rsidRDefault="00E43CB1" w:rsidP="00E43CB1">
      <w:pPr>
        <w:pStyle w:val="Telobesedila2"/>
        <w:spacing w:after="0" w:line="240" w:lineRule="auto"/>
        <w:rPr>
          <w:rFonts w:cs="Arial"/>
        </w:rPr>
      </w:pPr>
      <w:r w:rsidRPr="00526BE7">
        <w:rPr>
          <w:rFonts w:cs="Arial"/>
        </w:rPr>
        <w:t>V primeru, da</w:t>
      </w:r>
      <w:r w:rsidRPr="00526BE7">
        <w:rPr>
          <w:rFonts w:cs="Arial"/>
          <w:lang w:val="sl-SI"/>
        </w:rPr>
        <w:t xml:space="preserve"> kupec</w:t>
      </w:r>
      <w:r w:rsidRPr="00526BE7">
        <w:rPr>
          <w:rFonts w:cs="Arial"/>
        </w:rPr>
        <w:t>:</w:t>
      </w:r>
    </w:p>
    <w:p w14:paraId="0DF93CD7" w14:textId="77777777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pogodbene storitve opravlja nestrokovno;</w:t>
      </w:r>
    </w:p>
    <w:p w14:paraId="2D9FAFA4" w14:textId="42285C9B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svojih obveznosti po tej pogodbi ne izpolni tudi po dodatnem pozivu s strani </w:t>
      </w:r>
      <w:r w:rsidR="005A2DE9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6221EE82" w14:textId="53E96EFE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ne varuje poslovne skrivnosti in osebnih podatkov </w:t>
      </w:r>
      <w:r w:rsidR="005A2DE9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4AC7D974" w14:textId="6EAA5EAD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se nad njim uvede postopek stečaja ali likvidacije ali postane plačilno nesposoben,</w:t>
      </w:r>
    </w:p>
    <w:p w14:paraId="6FEE0404" w14:textId="7172AAB2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lahko </w:t>
      </w:r>
      <w:r w:rsidR="005A2DE9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odstopi od te pogodbe brez odpovednega roka in brez stroškov, povezanih z odpovedjo te pogodbe. V tem primeru je kupec dolžan plačati tudi vso škodo, ki jo s svojim ravnanjem povzroči </w:t>
      </w:r>
      <w:r w:rsidR="005A2DE9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. </w:t>
      </w:r>
    </w:p>
    <w:p w14:paraId="191CF53B" w14:textId="77777777" w:rsidR="00E43CB1" w:rsidRPr="00526BE7" w:rsidRDefault="00E43CB1" w:rsidP="00E43CB1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06F8A1F1" w14:textId="0BA7430F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Odstop učinkuje z dnem, ko kupec prejme pisno obvestilo </w:t>
      </w:r>
      <w:r w:rsidR="005A2DE9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 xml:space="preserve"> o odstopu s priporočeno pošto.</w:t>
      </w:r>
    </w:p>
    <w:p w14:paraId="17D5138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645AA66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KONČNE DOLOČBE</w:t>
      </w:r>
    </w:p>
    <w:p w14:paraId="04AE1257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5023613" w14:textId="5F51290F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Za vse, kar ni določeno s to pogodbo, veljajo določila Obligacijskega zakonika, Zakona o </w:t>
      </w:r>
      <w:r w:rsidR="005A2DE9">
        <w:rPr>
          <w:rFonts w:ascii="Arial" w:hAnsi="Arial" w:cs="Arial"/>
          <w:sz w:val="22"/>
          <w:szCs w:val="22"/>
        </w:rPr>
        <w:t xml:space="preserve">državnih </w:t>
      </w:r>
      <w:r w:rsidRPr="00526BE7">
        <w:rPr>
          <w:rFonts w:ascii="Arial" w:hAnsi="Arial" w:cs="Arial"/>
          <w:sz w:val="22"/>
          <w:szCs w:val="22"/>
        </w:rPr>
        <w:t xml:space="preserve">blagovnih rezervah in drugih predpisov. </w:t>
      </w:r>
    </w:p>
    <w:p w14:paraId="60E13FA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3650D24" w14:textId="08C52A28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6B5D5FA" w14:textId="1A6502A7" w:rsidR="004C2BAD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sta soglasni, da pogodba prične veljati z dnem, ko jo podpišeta obe pogodbeni stranki.</w:t>
      </w:r>
      <w:r w:rsidR="00BC4D64" w:rsidRPr="00526BE7">
        <w:rPr>
          <w:rFonts w:ascii="Arial" w:hAnsi="Arial" w:cs="Arial"/>
          <w:sz w:val="22"/>
          <w:szCs w:val="22"/>
        </w:rPr>
        <w:t xml:space="preserve"> Č</w:t>
      </w:r>
      <w:r w:rsidR="004C5F95" w:rsidRPr="00526BE7">
        <w:rPr>
          <w:rFonts w:ascii="Arial" w:hAnsi="Arial" w:cs="Arial"/>
          <w:sz w:val="22"/>
          <w:szCs w:val="22"/>
        </w:rPr>
        <w:t>e se pogodba podpiše v več jezikih, je merodajen slovenski tekst pogodbe.</w:t>
      </w:r>
    </w:p>
    <w:p w14:paraId="3A77ECDB" w14:textId="064F5F39" w:rsidR="008B2FFF" w:rsidRDefault="008B2FFF" w:rsidP="004C2BAD">
      <w:pPr>
        <w:jc w:val="both"/>
        <w:rPr>
          <w:rFonts w:ascii="Arial" w:hAnsi="Arial" w:cs="Arial"/>
          <w:sz w:val="22"/>
          <w:szCs w:val="22"/>
        </w:rPr>
      </w:pPr>
    </w:p>
    <w:p w14:paraId="2E04C126" w14:textId="077289D1" w:rsidR="00765333" w:rsidRDefault="00765333" w:rsidP="004C2BAD">
      <w:pPr>
        <w:jc w:val="both"/>
        <w:rPr>
          <w:rFonts w:ascii="Arial" w:hAnsi="Arial" w:cs="Arial"/>
          <w:sz w:val="22"/>
          <w:szCs w:val="22"/>
        </w:rPr>
      </w:pPr>
    </w:p>
    <w:p w14:paraId="501DB8D5" w14:textId="1F48916B" w:rsidR="00765333" w:rsidRDefault="00765333" w:rsidP="004C2BAD">
      <w:pPr>
        <w:jc w:val="both"/>
        <w:rPr>
          <w:rFonts w:ascii="Arial" w:hAnsi="Arial" w:cs="Arial"/>
          <w:sz w:val="22"/>
          <w:szCs w:val="22"/>
        </w:rPr>
      </w:pPr>
    </w:p>
    <w:p w14:paraId="3DFF8359" w14:textId="0E5EC022" w:rsidR="00765333" w:rsidRDefault="00765333" w:rsidP="004C2BAD">
      <w:pPr>
        <w:jc w:val="both"/>
        <w:rPr>
          <w:rFonts w:ascii="Arial" w:hAnsi="Arial" w:cs="Arial"/>
          <w:sz w:val="22"/>
          <w:szCs w:val="22"/>
        </w:rPr>
      </w:pPr>
    </w:p>
    <w:p w14:paraId="63FD80D0" w14:textId="0F4388B4" w:rsidR="00765333" w:rsidRDefault="00765333" w:rsidP="004C2BAD">
      <w:pPr>
        <w:jc w:val="both"/>
        <w:rPr>
          <w:rFonts w:ascii="Arial" w:hAnsi="Arial" w:cs="Arial"/>
          <w:sz w:val="22"/>
          <w:szCs w:val="22"/>
        </w:rPr>
      </w:pPr>
    </w:p>
    <w:p w14:paraId="2CE00C67" w14:textId="2A4888F0" w:rsidR="00765333" w:rsidRDefault="00765333" w:rsidP="004C2BAD">
      <w:pPr>
        <w:jc w:val="both"/>
        <w:rPr>
          <w:rFonts w:ascii="Arial" w:hAnsi="Arial" w:cs="Arial"/>
          <w:sz w:val="22"/>
          <w:szCs w:val="22"/>
        </w:rPr>
      </w:pPr>
    </w:p>
    <w:p w14:paraId="3BBA1789" w14:textId="6D25AD05" w:rsidR="00765333" w:rsidRDefault="00765333" w:rsidP="004C2BAD">
      <w:pPr>
        <w:jc w:val="both"/>
        <w:rPr>
          <w:rFonts w:ascii="Arial" w:hAnsi="Arial" w:cs="Arial"/>
          <w:sz w:val="22"/>
          <w:szCs w:val="22"/>
        </w:rPr>
      </w:pPr>
    </w:p>
    <w:p w14:paraId="5878F0FD" w14:textId="77777777" w:rsidR="00765333" w:rsidRPr="00526BE7" w:rsidRDefault="00765333" w:rsidP="004C2BAD">
      <w:pPr>
        <w:jc w:val="both"/>
        <w:rPr>
          <w:rFonts w:ascii="Arial" w:hAnsi="Arial" w:cs="Arial"/>
          <w:sz w:val="22"/>
          <w:szCs w:val="22"/>
        </w:rPr>
      </w:pPr>
    </w:p>
    <w:p w14:paraId="7F7852E9" w14:textId="1CC18679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11BF56" w14:textId="7406FB37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Pogodba je napisana v </w:t>
      </w:r>
      <w:r w:rsidR="00E13FD5" w:rsidRPr="00526BE7">
        <w:rPr>
          <w:rFonts w:ascii="Arial" w:hAnsi="Arial" w:cs="Arial"/>
          <w:sz w:val="22"/>
          <w:szCs w:val="22"/>
        </w:rPr>
        <w:t>dveh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13FD5" w:rsidRPr="00526BE7">
        <w:rPr>
          <w:rFonts w:ascii="Arial" w:hAnsi="Arial" w:cs="Arial"/>
          <w:sz w:val="22"/>
          <w:szCs w:val="22"/>
        </w:rPr>
        <w:t>2</w:t>
      </w:r>
      <w:r w:rsidRPr="00526BE7">
        <w:rPr>
          <w:rFonts w:ascii="Arial" w:hAnsi="Arial" w:cs="Arial"/>
          <w:sz w:val="22"/>
          <w:szCs w:val="22"/>
        </w:rPr>
        <w:t xml:space="preserve">) enakih izvodih, od katerih vsaka pogodbena stranka prejme po </w:t>
      </w:r>
      <w:r w:rsidR="00DA10D3" w:rsidRPr="00526BE7">
        <w:rPr>
          <w:rFonts w:ascii="Arial" w:hAnsi="Arial" w:cs="Arial"/>
          <w:sz w:val="22"/>
          <w:szCs w:val="22"/>
        </w:rPr>
        <w:t>en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DA10D3" w:rsidRPr="00526BE7">
        <w:rPr>
          <w:rFonts w:ascii="Arial" w:hAnsi="Arial" w:cs="Arial"/>
          <w:sz w:val="22"/>
          <w:szCs w:val="22"/>
        </w:rPr>
        <w:t>1</w:t>
      </w:r>
      <w:r w:rsidRPr="00526BE7">
        <w:rPr>
          <w:rFonts w:ascii="Arial" w:hAnsi="Arial" w:cs="Arial"/>
          <w:sz w:val="22"/>
          <w:szCs w:val="22"/>
        </w:rPr>
        <w:t>) izvod.</w:t>
      </w:r>
      <w:r w:rsidR="004C5F95" w:rsidRPr="00526BE7">
        <w:rPr>
          <w:rFonts w:ascii="Arial" w:hAnsi="Arial" w:cs="Arial"/>
          <w:sz w:val="22"/>
          <w:szCs w:val="22"/>
        </w:rPr>
        <w:t xml:space="preserve"> </w:t>
      </w:r>
    </w:p>
    <w:p w14:paraId="22E00409" w14:textId="7A36E467" w:rsidR="00E13FD5" w:rsidRPr="00526BE7" w:rsidRDefault="00E13FD5" w:rsidP="004C2BAD">
      <w:pPr>
        <w:jc w:val="both"/>
        <w:rPr>
          <w:rFonts w:ascii="Arial" w:hAnsi="Arial" w:cs="Arial"/>
          <w:sz w:val="22"/>
          <w:szCs w:val="22"/>
        </w:rPr>
      </w:pPr>
    </w:p>
    <w:p w14:paraId="26E54C04" w14:textId="77777777" w:rsidR="00D00601" w:rsidRPr="00526BE7" w:rsidRDefault="00D00601" w:rsidP="004C2BAD">
      <w:pPr>
        <w:jc w:val="both"/>
        <w:rPr>
          <w:rFonts w:ascii="Arial" w:hAnsi="Arial" w:cs="Arial"/>
          <w:sz w:val="22"/>
          <w:szCs w:val="22"/>
        </w:rPr>
      </w:pPr>
    </w:p>
    <w:p w14:paraId="65AB88D0" w14:textId="40CB76D5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Ljubljana, dne __________</w:t>
      </w:r>
    </w:p>
    <w:p w14:paraId="589AAD1B" w14:textId="40EFDBF2" w:rsidR="00072DB2" w:rsidRPr="00526BE7" w:rsidRDefault="00072DB2" w:rsidP="004C2BAD">
      <w:pPr>
        <w:jc w:val="both"/>
        <w:rPr>
          <w:rFonts w:ascii="Arial" w:hAnsi="Arial" w:cs="Arial"/>
          <w:sz w:val="22"/>
          <w:szCs w:val="22"/>
        </w:rPr>
      </w:pPr>
    </w:p>
    <w:p w14:paraId="5C2E241F" w14:textId="77777777" w:rsidR="00072DB2" w:rsidRPr="00526BE7" w:rsidRDefault="00072DB2" w:rsidP="004C2BAD">
      <w:pPr>
        <w:jc w:val="both"/>
        <w:rPr>
          <w:rFonts w:ascii="Arial" w:hAnsi="Arial" w:cs="Arial"/>
          <w:sz w:val="22"/>
          <w:szCs w:val="22"/>
        </w:rPr>
      </w:pPr>
    </w:p>
    <w:p w14:paraId="00AC921F" w14:textId="77777777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   </w:t>
      </w:r>
      <w:r w:rsidRPr="00526BE7">
        <w:rPr>
          <w:rFonts w:ascii="Arial" w:hAnsi="Arial" w:cs="Arial"/>
          <w:sz w:val="22"/>
          <w:szCs w:val="22"/>
        </w:rPr>
        <w:tab/>
        <w:t>Številka:</w:t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  <w:t>Številka: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7"/>
        <w:gridCol w:w="4543"/>
      </w:tblGrid>
      <w:tr w:rsidR="004C2BAD" w:rsidRPr="00526BE7" w14:paraId="5EFA6594" w14:textId="77777777" w:rsidTr="004C2BAD">
        <w:tc>
          <w:tcPr>
            <w:tcW w:w="4605" w:type="dxa"/>
          </w:tcPr>
          <w:p w14:paraId="776E5AB8" w14:textId="77777777" w:rsidR="004C2BAD" w:rsidRPr="00526BE7" w:rsidRDefault="004C2BAD" w:rsidP="004C2B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bCs/>
                <w:sz w:val="22"/>
                <w:szCs w:val="22"/>
              </w:rPr>
              <w:t>KUPEC</w:t>
            </w:r>
          </w:p>
        </w:tc>
        <w:tc>
          <w:tcPr>
            <w:tcW w:w="4605" w:type="dxa"/>
          </w:tcPr>
          <w:p w14:paraId="5F9B2C2B" w14:textId="79976F85" w:rsidR="004C2BAD" w:rsidRPr="00526BE7" w:rsidRDefault="005A2DE9" w:rsidP="004C2B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PRODAJALEC</w:t>
            </w:r>
          </w:p>
        </w:tc>
      </w:tr>
    </w:tbl>
    <w:p w14:paraId="4717D78D" w14:textId="77777777" w:rsidR="006040E6" w:rsidRPr="00526BE7" w:rsidRDefault="006040E6">
      <w:pPr>
        <w:rPr>
          <w:rFonts w:ascii="Arial" w:hAnsi="Arial" w:cs="Arial"/>
          <w:sz w:val="22"/>
          <w:szCs w:val="22"/>
        </w:rPr>
      </w:pPr>
    </w:p>
    <w:sectPr w:rsidR="006040E6" w:rsidRPr="00526BE7">
      <w:headerReference w:type="default" r:id="rId15"/>
      <w:footerReference w:type="default" r:id="rId16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A0667" w14:textId="77777777" w:rsidR="00190BFA" w:rsidRDefault="00190BFA">
      <w:r>
        <w:separator/>
      </w:r>
    </w:p>
  </w:endnote>
  <w:endnote w:type="continuationSeparator" w:id="0">
    <w:p w14:paraId="4B240B7E" w14:textId="77777777" w:rsidR="00190BFA" w:rsidRDefault="00190BFA">
      <w:r>
        <w:continuationSeparator/>
      </w:r>
    </w:p>
  </w:endnote>
  <w:endnote w:type="continuationNotice" w:id="1">
    <w:p w14:paraId="15953C50" w14:textId="77777777" w:rsidR="00D97B11" w:rsidRDefault="00D97B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0A687" w14:textId="77777777" w:rsidR="00D3504D" w:rsidRPr="00526E26" w:rsidRDefault="00D3504D" w:rsidP="00897BFB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12</w:t>
    </w:r>
    <w:r w:rsidRPr="00526E26">
      <w:rPr>
        <w:rStyle w:val="tevilkastrani"/>
      </w:rPr>
      <w:fldChar w:fldCharType="end"/>
    </w:r>
  </w:p>
  <w:p w14:paraId="21017278" w14:textId="77777777" w:rsidR="00D3504D" w:rsidRDefault="00D3504D"/>
  <w:p w14:paraId="4F912EDF" w14:textId="77777777" w:rsidR="00D3504D" w:rsidRPr="00FC6CF0" w:rsidRDefault="00D3504D" w:rsidP="00897BFB">
    <w:pPr>
      <w:pStyle w:val="Glava"/>
      <w:rPr>
        <w:rFonts w:cs="Arial"/>
        <w:sz w:val="2"/>
        <w:szCs w:val="2"/>
      </w:rPr>
    </w:pPr>
  </w:p>
  <w:p w14:paraId="0FC01395" w14:textId="77777777" w:rsidR="00D3504D" w:rsidRPr="00FC6CF0" w:rsidRDefault="00D3504D">
    <w:pPr>
      <w:pStyle w:val="Glava"/>
      <w:rPr>
        <w:rFonts w:cs="Arial"/>
        <w:sz w:val="2"/>
        <w:szCs w:val="2"/>
      </w:rPr>
    </w:pPr>
  </w:p>
  <w:p w14:paraId="56BBE430" w14:textId="77777777" w:rsidR="00D3504D" w:rsidRPr="00FC6CF0" w:rsidRDefault="00D3504D" w:rsidP="00897BFB">
    <w:pPr>
      <w:pStyle w:val="Noga"/>
      <w:rPr>
        <w:rFonts w:cs="Arial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51F09" w14:textId="77777777" w:rsidR="00D3504D" w:rsidRPr="00526E26" w:rsidRDefault="00D3504D" w:rsidP="00897BFB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6</w:t>
    </w:r>
    <w:r w:rsidRPr="00526E26">
      <w:rPr>
        <w:rStyle w:val="tevilkastrani"/>
      </w:rPr>
      <w:fldChar w:fldCharType="end"/>
    </w:r>
  </w:p>
  <w:p w14:paraId="59B47788" w14:textId="77777777" w:rsidR="00D3504D" w:rsidRDefault="00D3504D" w:rsidP="00897BF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782025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13D642" w14:textId="77777777" w:rsidR="00190BFA" w:rsidRDefault="00190BFA" w:rsidP="00C35331">
            <w:pPr>
              <w:pStyle w:val="Noga"/>
              <w:jc w:val="center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0F6B8E" w14:textId="77777777" w:rsidR="00190BFA" w:rsidRDefault="00190BFA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16CB3" w14:textId="77777777" w:rsidR="00190BFA" w:rsidRDefault="00190BFA">
      <w:r>
        <w:separator/>
      </w:r>
    </w:p>
  </w:footnote>
  <w:footnote w:type="continuationSeparator" w:id="0">
    <w:p w14:paraId="181B1E41" w14:textId="77777777" w:rsidR="00190BFA" w:rsidRDefault="00190BFA">
      <w:r>
        <w:continuationSeparator/>
      </w:r>
    </w:p>
  </w:footnote>
  <w:footnote w:type="continuationNotice" w:id="1">
    <w:p w14:paraId="0CF5392D" w14:textId="77777777" w:rsidR="00D97B11" w:rsidRDefault="00D97B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3504D" w14:paraId="59C3D11D" w14:textId="77777777" w:rsidTr="00897BFB">
      <w:tc>
        <w:tcPr>
          <w:tcW w:w="3020" w:type="dxa"/>
        </w:tcPr>
        <w:p w14:paraId="6D4951A1" w14:textId="77777777" w:rsidR="00D3504D" w:rsidRDefault="00D3504D" w:rsidP="00897BFB">
          <w:pPr>
            <w:ind w:left="-115"/>
          </w:pPr>
        </w:p>
      </w:tc>
      <w:tc>
        <w:tcPr>
          <w:tcW w:w="3020" w:type="dxa"/>
        </w:tcPr>
        <w:p w14:paraId="30CD8F91" w14:textId="77777777" w:rsidR="00D3504D" w:rsidRDefault="00D3504D" w:rsidP="00897BFB">
          <w:pPr>
            <w:jc w:val="center"/>
          </w:pPr>
        </w:p>
      </w:tc>
      <w:tc>
        <w:tcPr>
          <w:tcW w:w="3020" w:type="dxa"/>
        </w:tcPr>
        <w:p w14:paraId="59096DBD" w14:textId="77777777" w:rsidR="00D3504D" w:rsidRDefault="00D3504D" w:rsidP="00897BFB">
          <w:pPr>
            <w:ind w:right="-115"/>
            <w:jc w:val="right"/>
          </w:pPr>
        </w:p>
      </w:tc>
    </w:tr>
  </w:tbl>
  <w:p w14:paraId="483A1D20" w14:textId="77777777" w:rsidR="00D3504D" w:rsidRDefault="00D350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D3504D" w:rsidRPr="00E84DB5" w14:paraId="515B530B" w14:textId="77777777" w:rsidTr="00897BFB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AF4D4C5" w14:textId="77777777" w:rsidR="00D3504D" w:rsidRPr="00E84DB5" w:rsidRDefault="00D3504D" w:rsidP="00897BFB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Zavod Republike Slovenije</w:t>
          </w:r>
        </w:p>
        <w:p w14:paraId="7D937071" w14:textId="77777777" w:rsidR="00D3504D" w:rsidRPr="00E84DB5" w:rsidRDefault="00D3504D" w:rsidP="00897BFB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 blagovne rezerve</w:t>
          </w:r>
        </w:p>
        <w:p w14:paraId="1C4D936B" w14:textId="77777777" w:rsidR="00D3504D" w:rsidRPr="00E84DB5" w:rsidRDefault="00D3504D" w:rsidP="00897BFB">
          <w:pPr>
            <w:ind w:right="6"/>
            <w:rPr>
              <w:rFonts w:ascii="Arial" w:hAnsi="Arial" w:cs="Arial"/>
              <w:color w:val="000000"/>
              <w:spacing w:val="-2"/>
            </w:rPr>
          </w:pPr>
        </w:p>
        <w:p w14:paraId="671D26CB" w14:textId="77777777" w:rsidR="00D3504D" w:rsidRPr="00E84DB5" w:rsidRDefault="00D3504D" w:rsidP="00897BFB">
          <w:pPr>
            <w:ind w:right="6"/>
            <w:rPr>
              <w:rFonts w:ascii="Arial" w:hAnsi="Arial" w:cs="Arial"/>
              <w:color w:val="000000"/>
              <w:spacing w:val="-2"/>
            </w:rPr>
          </w:pPr>
          <w:r w:rsidRPr="00E84DB5">
            <w:rPr>
              <w:rFonts w:ascii="Arial" w:hAnsi="Arial" w:cs="Arial"/>
              <w:color w:val="000000"/>
              <w:spacing w:val="-2"/>
            </w:rPr>
            <w:t>Dunajska cesta 106, SI-1000 Ljubljana</w:t>
          </w:r>
        </w:p>
        <w:p w14:paraId="6466190E" w14:textId="77777777" w:rsidR="00D3504D" w:rsidRPr="00E84DB5" w:rsidRDefault="00D3504D" w:rsidP="00897BFB">
          <w:pPr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3BDC09B9" w14:textId="77777777" w:rsidR="00D3504D" w:rsidRPr="00E84DB5" w:rsidRDefault="00D3504D" w:rsidP="00897BFB">
          <w:pPr>
            <w:jc w:val="center"/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59D5D0C8" wp14:editId="7AB75DFF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036DDDAB" w14:textId="77777777" w:rsidR="00D3504D" w:rsidRPr="00E84DB5" w:rsidRDefault="00D3504D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T: </w:t>
          </w:r>
          <w:r w:rsidRPr="00E84DB5">
            <w:rPr>
              <w:rFonts w:ascii="Arial" w:hAnsi="Arial" w:cs="Arial"/>
              <w:color w:val="000000"/>
              <w:spacing w:val="-8"/>
            </w:rPr>
            <w:t>+386 (0) 1 589 73 00</w:t>
          </w:r>
        </w:p>
        <w:p w14:paraId="28DDAC55" w14:textId="77777777" w:rsidR="00D3504D" w:rsidRPr="00E84DB5" w:rsidRDefault="00D3504D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E: </w:t>
          </w:r>
          <w:hyperlink w:history="1">
            <w:r w:rsidRPr="00E84DB5">
              <w:rPr>
                <w:rStyle w:val="Hiperpovezava"/>
                <w:rFonts w:ascii="Arial" w:hAnsi="Arial" w:cs="Arial"/>
              </w:rPr>
              <w:t>info@dbr.si</w:t>
            </w:r>
          </w:hyperlink>
        </w:p>
        <w:p w14:paraId="5B291018" w14:textId="77777777" w:rsidR="00D3504D" w:rsidRPr="00E84DB5" w:rsidRDefault="00D3504D" w:rsidP="00897BFB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z w:val="20"/>
              <w:szCs w:val="20"/>
            </w:rPr>
            <w:tab/>
            <w:t xml:space="preserve">H: </w:t>
          </w:r>
          <w:hyperlink w:history="1">
            <w:r w:rsidRPr="00E84DB5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</w:tc>
    </w:tr>
    <w:tr w:rsidR="00D3504D" w:rsidRPr="00E84DB5" w14:paraId="7736439F" w14:textId="77777777" w:rsidTr="00897BFB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378D9D2C" w14:textId="77777777" w:rsidR="00D3504D" w:rsidRPr="00E84DB5" w:rsidRDefault="00D3504D" w:rsidP="00897BFB">
          <w:pPr>
            <w:ind w:right="6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ED36219" w14:textId="77777777" w:rsidR="00D3504D" w:rsidRPr="00E84DB5" w:rsidRDefault="00D3504D" w:rsidP="00897BFB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1E672D01" w14:textId="77777777" w:rsidR="00D3504D" w:rsidRPr="00E84DB5" w:rsidRDefault="00D3504D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E84DB5">
            <w:rPr>
              <w:rFonts w:ascii="Arial" w:hAnsi="Arial" w:cs="Arial"/>
              <w:sz w:val="16"/>
              <w:szCs w:val="16"/>
            </w:rPr>
            <w:t>OBR. 5</w:t>
          </w:r>
        </w:p>
      </w:tc>
    </w:tr>
  </w:tbl>
  <w:p w14:paraId="77CD16CE" w14:textId="77777777" w:rsidR="00D3504D" w:rsidRPr="00346BC8" w:rsidRDefault="00D3504D" w:rsidP="00897BF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D3BF" w14:textId="32FFF4EB" w:rsidR="00190BFA" w:rsidRDefault="00190BFA">
    <w:pPr>
      <w:pStyle w:val="Glava"/>
      <w:rPr>
        <w:rFonts w:ascii="Arial" w:hAnsi="Arial"/>
        <w:b/>
        <w:i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C16"/>
    <w:multiLevelType w:val="hybridMultilevel"/>
    <w:tmpl w:val="960CB710"/>
    <w:lvl w:ilvl="0" w:tplc="32FA0EA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BDF"/>
    <w:multiLevelType w:val="hybridMultilevel"/>
    <w:tmpl w:val="B39AB7DE"/>
    <w:lvl w:ilvl="0" w:tplc="563248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32EF7"/>
    <w:multiLevelType w:val="singleLevel"/>
    <w:tmpl w:val="E9D2A5C0"/>
    <w:lvl w:ilvl="0">
      <w:start w:val="9"/>
      <w:numFmt w:val="upperRoman"/>
      <w:lvlText w:val="%1."/>
      <w:legacy w:legacy="1" w:legacySpace="120" w:legacyIndent="720"/>
      <w:lvlJc w:val="left"/>
      <w:pPr>
        <w:ind w:left="720" w:hanging="720"/>
      </w:p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E168AB"/>
    <w:multiLevelType w:val="hybridMultilevel"/>
    <w:tmpl w:val="8FCA9EBE"/>
    <w:lvl w:ilvl="0" w:tplc="0424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A4F88"/>
    <w:multiLevelType w:val="hybridMultilevel"/>
    <w:tmpl w:val="BD6A0C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00B50"/>
    <w:multiLevelType w:val="hybridMultilevel"/>
    <w:tmpl w:val="4224E708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5A313B"/>
    <w:multiLevelType w:val="hybridMultilevel"/>
    <w:tmpl w:val="86D4E0AA"/>
    <w:lvl w:ilvl="0" w:tplc="AB743708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FF3B1C"/>
    <w:multiLevelType w:val="hybridMultilevel"/>
    <w:tmpl w:val="E764A108"/>
    <w:lvl w:ilvl="0" w:tplc="17624DD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215295"/>
    <w:multiLevelType w:val="hybridMultilevel"/>
    <w:tmpl w:val="D782479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7B4AA5"/>
    <w:multiLevelType w:val="hybridMultilevel"/>
    <w:tmpl w:val="6E1A757E"/>
    <w:lvl w:ilvl="0" w:tplc="D37254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041BC"/>
    <w:multiLevelType w:val="hybridMultilevel"/>
    <w:tmpl w:val="351E3AAC"/>
    <w:lvl w:ilvl="0" w:tplc="94BA45C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D12FCD"/>
    <w:multiLevelType w:val="hybridMultilevel"/>
    <w:tmpl w:val="F4D4FA40"/>
    <w:lvl w:ilvl="0" w:tplc="10D63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21A72"/>
    <w:multiLevelType w:val="hybridMultilevel"/>
    <w:tmpl w:val="D0FE5250"/>
    <w:lvl w:ilvl="0" w:tplc="3ECC67A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B41D5"/>
    <w:multiLevelType w:val="hybridMultilevel"/>
    <w:tmpl w:val="890E60DE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DF2090"/>
    <w:multiLevelType w:val="hybridMultilevel"/>
    <w:tmpl w:val="DF845B5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944DF1"/>
    <w:multiLevelType w:val="hybridMultilevel"/>
    <w:tmpl w:val="CFA6C4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E3282"/>
    <w:multiLevelType w:val="hybridMultilevel"/>
    <w:tmpl w:val="C7F8F644"/>
    <w:lvl w:ilvl="0" w:tplc="AC1AF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7"/>
  </w:num>
  <w:num w:numId="3">
    <w:abstractNumId w:val="13"/>
  </w:num>
  <w:num w:numId="4">
    <w:abstractNumId w:val="2"/>
  </w:num>
  <w:num w:numId="5">
    <w:abstractNumId w:val="15"/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8"/>
  </w:num>
  <w:num w:numId="10">
    <w:abstractNumId w:val="16"/>
  </w:num>
  <w:num w:numId="11">
    <w:abstractNumId w:val="6"/>
  </w:num>
  <w:num w:numId="12">
    <w:abstractNumId w:val="9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9"/>
  </w:num>
  <w:num w:numId="16">
    <w:abstractNumId w:val="4"/>
  </w:num>
  <w:num w:numId="17">
    <w:abstractNumId w:val="1"/>
  </w:num>
  <w:num w:numId="18">
    <w:abstractNumId w:val="20"/>
  </w:num>
  <w:num w:numId="19">
    <w:abstractNumId w:val="12"/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AD"/>
    <w:rsid w:val="00013E67"/>
    <w:rsid w:val="000226D9"/>
    <w:rsid w:val="0002765D"/>
    <w:rsid w:val="00070821"/>
    <w:rsid w:val="00072DB2"/>
    <w:rsid w:val="000873B6"/>
    <w:rsid w:val="00091778"/>
    <w:rsid w:val="000B5D46"/>
    <w:rsid w:val="001000E8"/>
    <w:rsid w:val="0011637E"/>
    <w:rsid w:val="00143F40"/>
    <w:rsid w:val="0019000F"/>
    <w:rsid w:val="00190BFA"/>
    <w:rsid w:val="00196F92"/>
    <w:rsid w:val="001A2992"/>
    <w:rsid w:val="001A547B"/>
    <w:rsid w:val="001C0235"/>
    <w:rsid w:val="001C273D"/>
    <w:rsid w:val="001D71F9"/>
    <w:rsid w:val="001D7466"/>
    <w:rsid w:val="001E4AB3"/>
    <w:rsid w:val="001E5F9B"/>
    <w:rsid w:val="001F7687"/>
    <w:rsid w:val="0020403C"/>
    <w:rsid w:val="002123EC"/>
    <w:rsid w:val="00212601"/>
    <w:rsid w:val="00216AF9"/>
    <w:rsid w:val="00230157"/>
    <w:rsid w:val="00241D8A"/>
    <w:rsid w:val="00246530"/>
    <w:rsid w:val="00246DCC"/>
    <w:rsid w:val="00255A90"/>
    <w:rsid w:val="00256B15"/>
    <w:rsid w:val="00257091"/>
    <w:rsid w:val="002622EE"/>
    <w:rsid w:val="00270F5C"/>
    <w:rsid w:val="00272F10"/>
    <w:rsid w:val="002770F2"/>
    <w:rsid w:val="002820D8"/>
    <w:rsid w:val="002A2689"/>
    <w:rsid w:val="002A34DC"/>
    <w:rsid w:val="002B08E9"/>
    <w:rsid w:val="002B44F6"/>
    <w:rsid w:val="002D0EC7"/>
    <w:rsid w:val="002D0F4E"/>
    <w:rsid w:val="002E0612"/>
    <w:rsid w:val="002F288F"/>
    <w:rsid w:val="002F3648"/>
    <w:rsid w:val="00324888"/>
    <w:rsid w:val="00361E3C"/>
    <w:rsid w:val="00362205"/>
    <w:rsid w:val="003729CC"/>
    <w:rsid w:val="00391B3F"/>
    <w:rsid w:val="003A11F6"/>
    <w:rsid w:val="003C204F"/>
    <w:rsid w:val="003D0484"/>
    <w:rsid w:val="003E3421"/>
    <w:rsid w:val="003F7002"/>
    <w:rsid w:val="0040055B"/>
    <w:rsid w:val="004013AF"/>
    <w:rsid w:val="004030A7"/>
    <w:rsid w:val="00440C20"/>
    <w:rsid w:val="0044367F"/>
    <w:rsid w:val="0044780B"/>
    <w:rsid w:val="00451F1D"/>
    <w:rsid w:val="00460A07"/>
    <w:rsid w:val="00461360"/>
    <w:rsid w:val="004804AA"/>
    <w:rsid w:val="00484F61"/>
    <w:rsid w:val="0048577F"/>
    <w:rsid w:val="004C2BAD"/>
    <w:rsid w:val="004C3ECE"/>
    <w:rsid w:val="004C5F95"/>
    <w:rsid w:val="004D39D5"/>
    <w:rsid w:val="00513F0C"/>
    <w:rsid w:val="00526BE7"/>
    <w:rsid w:val="00527600"/>
    <w:rsid w:val="0055141D"/>
    <w:rsid w:val="00561F5A"/>
    <w:rsid w:val="0057205F"/>
    <w:rsid w:val="00573403"/>
    <w:rsid w:val="00581356"/>
    <w:rsid w:val="005818C8"/>
    <w:rsid w:val="00587211"/>
    <w:rsid w:val="005A2DE9"/>
    <w:rsid w:val="005A432F"/>
    <w:rsid w:val="005B71D3"/>
    <w:rsid w:val="005C0FEF"/>
    <w:rsid w:val="005C3DA4"/>
    <w:rsid w:val="005E5232"/>
    <w:rsid w:val="005F735F"/>
    <w:rsid w:val="006040E6"/>
    <w:rsid w:val="0062742E"/>
    <w:rsid w:val="00631BE1"/>
    <w:rsid w:val="00656DF2"/>
    <w:rsid w:val="00664E38"/>
    <w:rsid w:val="00666005"/>
    <w:rsid w:val="0067627F"/>
    <w:rsid w:val="006767B6"/>
    <w:rsid w:val="00682F0D"/>
    <w:rsid w:val="006C201B"/>
    <w:rsid w:val="006E64F3"/>
    <w:rsid w:val="006F5616"/>
    <w:rsid w:val="00706B7A"/>
    <w:rsid w:val="00707F71"/>
    <w:rsid w:val="0071717D"/>
    <w:rsid w:val="00727413"/>
    <w:rsid w:val="00740910"/>
    <w:rsid w:val="00765333"/>
    <w:rsid w:val="00770687"/>
    <w:rsid w:val="0077742E"/>
    <w:rsid w:val="00782B83"/>
    <w:rsid w:val="00794D74"/>
    <w:rsid w:val="007A0ED9"/>
    <w:rsid w:val="007A237E"/>
    <w:rsid w:val="007B0EC3"/>
    <w:rsid w:val="007B1EF4"/>
    <w:rsid w:val="007B2902"/>
    <w:rsid w:val="007B2C90"/>
    <w:rsid w:val="007D1ABF"/>
    <w:rsid w:val="007D4213"/>
    <w:rsid w:val="007D5CEE"/>
    <w:rsid w:val="007E2FDD"/>
    <w:rsid w:val="007E3F37"/>
    <w:rsid w:val="007F08CE"/>
    <w:rsid w:val="00805B40"/>
    <w:rsid w:val="008136B5"/>
    <w:rsid w:val="00813FF0"/>
    <w:rsid w:val="00827331"/>
    <w:rsid w:val="00863856"/>
    <w:rsid w:val="0086431A"/>
    <w:rsid w:val="008763F0"/>
    <w:rsid w:val="00895D8F"/>
    <w:rsid w:val="008A15AD"/>
    <w:rsid w:val="008A1E7A"/>
    <w:rsid w:val="008B2FFF"/>
    <w:rsid w:val="008B31BA"/>
    <w:rsid w:val="008B53A8"/>
    <w:rsid w:val="008B71E6"/>
    <w:rsid w:val="008C27FE"/>
    <w:rsid w:val="008C4E05"/>
    <w:rsid w:val="008C60A2"/>
    <w:rsid w:val="008D1A1F"/>
    <w:rsid w:val="008F4C76"/>
    <w:rsid w:val="008F515F"/>
    <w:rsid w:val="009100F2"/>
    <w:rsid w:val="00921663"/>
    <w:rsid w:val="00931F4F"/>
    <w:rsid w:val="0094156B"/>
    <w:rsid w:val="0095765D"/>
    <w:rsid w:val="00962005"/>
    <w:rsid w:val="00976B85"/>
    <w:rsid w:val="009A38E8"/>
    <w:rsid w:val="009E66C4"/>
    <w:rsid w:val="009F1862"/>
    <w:rsid w:val="009F4D4A"/>
    <w:rsid w:val="009F5614"/>
    <w:rsid w:val="00A018EF"/>
    <w:rsid w:val="00A2109F"/>
    <w:rsid w:val="00A331BA"/>
    <w:rsid w:val="00A33E92"/>
    <w:rsid w:val="00A3684A"/>
    <w:rsid w:val="00A46F98"/>
    <w:rsid w:val="00A50854"/>
    <w:rsid w:val="00A53737"/>
    <w:rsid w:val="00A71D48"/>
    <w:rsid w:val="00A73762"/>
    <w:rsid w:val="00A87010"/>
    <w:rsid w:val="00A940A0"/>
    <w:rsid w:val="00AB7B84"/>
    <w:rsid w:val="00AD4DAD"/>
    <w:rsid w:val="00AE4561"/>
    <w:rsid w:val="00AF165B"/>
    <w:rsid w:val="00AF5003"/>
    <w:rsid w:val="00B154FE"/>
    <w:rsid w:val="00B279A1"/>
    <w:rsid w:val="00B3292C"/>
    <w:rsid w:val="00B50482"/>
    <w:rsid w:val="00BB3DFA"/>
    <w:rsid w:val="00BB52B3"/>
    <w:rsid w:val="00BC4D64"/>
    <w:rsid w:val="00BE1802"/>
    <w:rsid w:val="00BF3E1F"/>
    <w:rsid w:val="00BF6715"/>
    <w:rsid w:val="00C12207"/>
    <w:rsid w:val="00C2387C"/>
    <w:rsid w:val="00C35331"/>
    <w:rsid w:val="00C35FE6"/>
    <w:rsid w:val="00C426AB"/>
    <w:rsid w:val="00C57381"/>
    <w:rsid w:val="00C9617F"/>
    <w:rsid w:val="00CA2B75"/>
    <w:rsid w:val="00CA4CE3"/>
    <w:rsid w:val="00CC0F07"/>
    <w:rsid w:val="00D00601"/>
    <w:rsid w:val="00D031F7"/>
    <w:rsid w:val="00D04E17"/>
    <w:rsid w:val="00D246C7"/>
    <w:rsid w:val="00D262A5"/>
    <w:rsid w:val="00D3504D"/>
    <w:rsid w:val="00D3539F"/>
    <w:rsid w:val="00D45ABA"/>
    <w:rsid w:val="00D51132"/>
    <w:rsid w:val="00D52314"/>
    <w:rsid w:val="00D60D00"/>
    <w:rsid w:val="00D873FF"/>
    <w:rsid w:val="00D97B11"/>
    <w:rsid w:val="00DA10D3"/>
    <w:rsid w:val="00DB0E85"/>
    <w:rsid w:val="00DB3ADA"/>
    <w:rsid w:val="00DE6990"/>
    <w:rsid w:val="00E10A96"/>
    <w:rsid w:val="00E13FD5"/>
    <w:rsid w:val="00E25607"/>
    <w:rsid w:val="00E31E77"/>
    <w:rsid w:val="00E43CB1"/>
    <w:rsid w:val="00E4692F"/>
    <w:rsid w:val="00E57EB8"/>
    <w:rsid w:val="00E65E68"/>
    <w:rsid w:val="00E67499"/>
    <w:rsid w:val="00E81177"/>
    <w:rsid w:val="00EA5971"/>
    <w:rsid w:val="00EB4D1E"/>
    <w:rsid w:val="00EC056E"/>
    <w:rsid w:val="00EC5AAD"/>
    <w:rsid w:val="00EE159E"/>
    <w:rsid w:val="00EF38E1"/>
    <w:rsid w:val="00EF6CEA"/>
    <w:rsid w:val="00F3597C"/>
    <w:rsid w:val="00F652C5"/>
    <w:rsid w:val="00F71D40"/>
    <w:rsid w:val="00F763E8"/>
    <w:rsid w:val="00F85A8E"/>
    <w:rsid w:val="00FA0546"/>
    <w:rsid w:val="00FA4AD4"/>
    <w:rsid w:val="00FA7FA9"/>
    <w:rsid w:val="00FB596A"/>
    <w:rsid w:val="00FB69E7"/>
    <w:rsid w:val="00FB7326"/>
    <w:rsid w:val="00FD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79B9"/>
  <w15:chartTrackingRefBased/>
  <w15:docId w15:val="{0974C8BE-8828-4A06-9F7D-2D2C0B32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C2BAD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19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C2BAD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Naslov5">
    <w:name w:val="heading 5"/>
    <w:basedOn w:val="Navaden"/>
    <w:next w:val="Navaden"/>
    <w:link w:val="Naslov5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  <w:szCs w:val="20"/>
      <w:lang w:val="en-AU"/>
    </w:rPr>
  </w:style>
  <w:style w:type="paragraph" w:styleId="Naslov6">
    <w:name w:val="heading 6"/>
    <w:basedOn w:val="Navaden"/>
    <w:next w:val="Navaden"/>
    <w:link w:val="Naslov6Znak"/>
    <w:qFormat/>
    <w:rsid w:val="004C2BAD"/>
    <w:pPr>
      <w:keepNext/>
      <w:jc w:val="both"/>
      <w:outlineLvl w:val="5"/>
    </w:pPr>
    <w:rPr>
      <w:rFonts w:ascii="Arial" w:hAnsi="Arial"/>
      <w:b/>
      <w:bCs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4C2BAD"/>
    <w:rPr>
      <w:rFonts w:ascii="Arial" w:eastAsia="Times New Roman" w:hAnsi="Arial" w:cs="Times New Roman"/>
      <w:b/>
      <w:sz w:val="22"/>
      <w:szCs w:val="20"/>
      <w:lang w:val="en-AU" w:eastAsia="sl-SI"/>
    </w:rPr>
  </w:style>
  <w:style w:type="character" w:customStyle="1" w:styleId="Naslov6Znak">
    <w:name w:val="Naslov 6 Znak"/>
    <w:basedOn w:val="Privzetapisavaodstavka"/>
    <w:link w:val="Naslov6"/>
    <w:rsid w:val="004C2BAD"/>
    <w:rPr>
      <w:rFonts w:ascii="Arial" w:eastAsia="Times New Roman" w:hAnsi="Arial" w:cs="Times New Roman"/>
      <w:b/>
      <w:bCs/>
      <w:sz w:val="22"/>
      <w:szCs w:val="24"/>
      <w:lang w:eastAsia="sl-SI"/>
    </w:rPr>
  </w:style>
  <w:style w:type="paragraph" w:styleId="Telobesedila">
    <w:name w:val="Body Text"/>
    <w:basedOn w:val="Navaden"/>
    <w:link w:val="TelobesedilaZnak"/>
    <w:semiHidden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4C2BAD"/>
    <w:rPr>
      <w:rFonts w:ascii="Times New Roman" w:eastAsia="Times New Roman" w:hAnsi="Times New Roman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4C2BAD"/>
    <w:pPr>
      <w:jc w:val="both"/>
    </w:pPr>
    <w:rPr>
      <w:rFonts w:ascii="Arial" w:hAnsi="Arial"/>
      <w:sz w:val="22"/>
    </w:rPr>
  </w:style>
  <w:style w:type="character" w:customStyle="1" w:styleId="Telobesedila3Znak">
    <w:name w:val="Telo besedila 3 Znak"/>
    <w:basedOn w:val="Privzetapisavaodstavka"/>
    <w:link w:val="Telobesedila3"/>
    <w:rsid w:val="004C2BAD"/>
    <w:rPr>
      <w:rFonts w:ascii="Arial" w:eastAsia="Times New Roman" w:hAnsi="Arial" w:cs="Times New Roman"/>
      <w:sz w:val="22"/>
      <w:szCs w:val="24"/>
      <w:lang w:eastAsia="sl-SI"/>
    </w:rPr>
  </w:style>
  <w:style w:type="paragraph" w:customStyle="1" w:styleId="BodyText21">
    <w:name w:val="Body Text 21"/>
    <w:basedOn w:val="Navaden"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Glava">
    <w:name w:val="header"/>
    <w:aliases w:val="E-PVO-glava"/>
    <w:basedOn w:val="Navaden"/>
    <w:link w:val="Glav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GlavaZnak">
    <w:name w:val="Glava Znak"/>
    <w:aliases w:val="E-PVO-glava Znak"/>
    <w:basedOn w:val="Privzetapisavaodstavka"/>
    <w:link w:val="Glav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4C2BAD"/>
  </w:style>
  <w:style w:type="paragraph" w:styleId="Noga">
    <w:name w:val="footer"/>
    <w:basedOn w:val="Navaden"/>
    <w:link w:val="Nog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F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F4E"/>
    <w:rPr>
      <w:rFonts w:ascii="Tahoma" w:eastAsia="Times New Roman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2B44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"/>
    <w:basedOn w:val="Navaden"/>
    <w:rsid w:val="00D873F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character" w:styleId="Hiperpovezava">
    <w:name w:val="Hyperlink"/>
    <w:basedOn w:val="Privzetapisavaodstavka"/>
    <w:uiPriority w:val="99"/>
    <w:rsid w:val="005A432F"/>
    <w:rPr>
      <w:color w:val="0000FF"/>
      <w:u w:val="single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5A432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196F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lobesedila2">
    <w:name w:val="Body Text 2"/>
    <w:basedOn w:val="Navaden"/>
    <w:link w:val="Telobesedila2Znak"/>
    <w:rsid w:val="00196F92"/>
    <w:pPr>
      <w:spacing w:after="120" w:line="480" w:lineRule="auto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96F92"/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196F92"/>
    <w:rPr>
      <w:rFonts w:ascii="Times New Roman" w:eastAsia="Times New Roman" w:hAnsi="Times New Roman"/>
      <w:sz w:val="24"/>
      <w:szCs w:val="24"/>
    </w:rPr>
  </w:style>
  <w:style w:type="paragraph" w:customStyle="1" w:styleId="Telobesedila22">
    <w:name w:val="Telo besedila 22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0">
    <w:name w:val="Telo besedila 210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table" w:styleId="Tabelamrea">
    <w:name w:val="Table Grid"/>
    <w:basedOn w:val="Navadnatabela"/>
    <w:uiPriority w:val="39"/>
    <w:rsid w:val="00D3504D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3">
    <w:name w:val="Body Text Indent 3"/>
    <w:basedOn w:val="Navaden"/>
    <w:link w:val="Telobesedila-zamik3Znak"/>
    <w:rsid w:val="00D3504D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D3504D"/>
    <w:rPr>
      <w:rFonts w:ascii="Arial" w:eastAsia="Times New Roman" w:hAnsi="Arial"/>
      <w:sz w:val="16"/>
      <w:szCs w:val="16"/>
      <w:lang w:val="en-GB" w:eastAsia="en-US"/>
    </w:rPr>
  </w:style>
  <w:style w:type="paragraph" w:styleId="Navadensplet">
    <w:name w:val="Normal (Web)"/>
    <w:basedOn w:val="Navaden"/>
    <w:uiPriority w:val="99"/>
    <w:unhideWhenUsed/>
    <w:rsid w:val="00D3504D"/>
    <w:rPr>
      <w:rFonts w:ascii="Calibri" w:eastAsiaTheme="minorHAnsi" w:hAnsi="Calibri" w:cs="Calibri"/>
      <w:sz w:val="22"/>
      <w:szCs w:val="22"/>
    </w:rPr>
  </w:style>
  <w:style w:type="paragraph" w:customStyle="1" w:styleId="Tekstpogodba-Marko">
    <w:name w:val="Tekst pogodba - Marko"/>
    <w:basedOn w:val="Navaden"/>
    <w:qFormat/>
    <w:rsid w:val="00D3504D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3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CEC8879-69F3-45A6-B515-9C28358F71B6}">
  <ds:schemaRefs>
    <ds:schemaRef ds:uri="6a4cc071-bd85-44c5-acc7-68a9b922d49c"/>
    <ds:schemaRef ds:uri="http://purl.org/dc/terms/"/>
    <ds:schemaRef ds:uri="http://schemas.microsoft.com/office/2006/metadata/properties"/>
    <ds:schemaRef ds:uri="http://schemas.microsoft.com/office/2006/documentManagement/types"/>
    <ds:schemaRef ds:uri="2d71791d-4b08-4651-a8aa-c7bfc8b3429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BCE4C4-F35D-400C-B9CD-27B8EA6B4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A11B96-D963-4579-8913-B953AF9C2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D714CB-8C14-4F3A-ABA0-D437B2D3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6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irenaho</dc:creator>
  <cp:keywords/>
  <cp:lastModifiedBy>Irena HORVAT</cp:lastModifiedBy>
  <cp:revision>71</cp:revision>
  <cp:lastPrinted>2024-11-22T09:43:00Z</cp:lastPrinted>
  <dcterms:created xsi:type="dcterms:W3CDTF">2016-05-10T08:48:00Z</dcterms:created>
  <dcterms:modified xsi:type="dcterms:W3CDTF">2024-11-25T12:09:00Z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