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EA564" w14:textId="77777777" w:rsidR="00303696" w:rsidRDefault="00303696" w:rsidP="00303696">
      <w:pPr>
        <w:rPr>
          <w:rFonts w:ascii="Arial" w:hAnsi="Arial" w:cs="Arial"/>
          <w:sz w:val="19"/>
          <w:szCs w:val="19"/>
        </w:rPr>
      </w:pPr>
      <w:bookmarkStart w:id="0" w:name="_Hlk156550540"/>
      <w:r w:rsidRPr="001246EE">
        <w:rPr>
          <w:rFonts w:ascii="Arial" w:hAnsi="Arial" w:cs="Arial"/>
          <w:sz w:val="19"/>
          <w:szCs w:val="19"/>
        </w:rPr>
        <w:t>NO: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>3040-0027/2024</w:t>
      </w:r>
    </w:p>
    <w:p w14:paraId="0F3B97D1" w14:textId="77777777" w:rsidR="00303696" w:rsidRDefault="00303696" w:rsidP="00303696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TENDER</w:t>
      </w:r>
      <w:r w:rsidRPr="001246EE">
        <w:rPr>
          <w:rFonts w:ascii="Arial" w:hAnsi="Arial" w:cs="Arial"/>
          <w:sz w:val="19"/>
          <w:szCs w:val="19"/>
        </w:rPr>
        <w:t xml:space="preserve"> NO:</w:t>
      </w:r>
      <w:r>
        <w:rPr>
          <w:rFonts w:ascii="Arial" w:hAnsi="Arial" w:cs="Arial"/>
          <w:sz w:val="19"/>
          <w:szCs w:val="19"/>
        </w:rPr>
        <w:tab/>
        <w:t>2024-416</w:t>
      </w:r>
    </w:p>
    <w:bookmarkEnd w:id="0"/>
    <w:p w14:paraId="11F66A1C" w14:textId="77777777" w:rsidR="00116985" w:rsidRDefault="00116985" w:rsidP="00116985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3551743D" w14:textId="77777777" w:rsidR="00116985" w:rsidRDefault="00116985" w:rsidP="00116985">
      <w:pPr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TENDERER:</w:t>
      </w:r>
    </w:p>
    <w:p w14:paraId="10E50741" w14:textId="77777777" w:rsidR="00116985" w:rsidRPr="00116985" w:rsidRDefault="00116985" w:rsidP="00116985">
      <w:pPr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</w:p>
    <w:p w14:paraId="3D53F9D7" w14:textId="77777777" w:rsidR="00116985" w:rsidRPr="00116985" w:rsidRDefault="00116985" w:rsidP="00116985">
      <w:pPr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</w:p>
    <w:p w14:paraId="59A493E8" w14:textId="77777777" w:rsidR="00116985" w:rsidRPr="00116985" w:rsidRDefault="00116985" w:rsidP="00116985">
      <w:pPr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bookmarkStart w:id="1" w:name="_GoBack"/>
      <w:bookmarkEnd w:id="1"/>
    </w:p>
    <w:p w14:paraId="19CB0D37" w14:textId="77777777" w:rsidR="00116985" w:rsidRPr="00116985" w:rsidRDefault="00116985" w:rsidP="00116985">
      <w:pPr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bCs/>
          <w:sz w:val="22"/>
          <w:szCs w:val="22"/>
          <w:u w:val="single"/>
          <w:lang w:val="en-GB"/>
        </w:rPr>
        <w:tab/>
      </w:r>
    </w:p>
    <w:p w14:paraId="1DC6B9F8" w14:textId="77777777" w:rsidR="00116985" w:rsidRDefault="00116985" w:rsidP="00116985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6BD92167" w14:textId="77777777" w:rsidR="00116985" w:rsidRPr="00116985" w:rsidRDefault="00116985" w:rsidP="00116985">
      <w:pPr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116985">
        <w:rPr>
          <w:rFonts w:ascii="Arial" w:hAnsi="Arial" w:cs="Arial"/>
          <w:b/>
          <w:bCs/>
          <w:sz w:val="22"/>
          <w:szCs w:val="22"/>
          <w:lang w:val="en-GB"/>
        </w:rPr>
        <w:t>TENDER FORM</w:t>
      </w:r>
    </w:p>
    <w:p w14:paraId="03E3631C" w14:textId="31E77351" w:rsidR="00116985" w:rsidRDefault="00116985" w:rsidP="00116985">
      <w:pPr>
        <w:jc w:val="both"/>
        <w:rPr>
          <w:rFonts w:ascii="Arial" w:hAnsi="Arial" w:cs="Arial"/>
          <w:sz w:val="22"/>
          <w:szCs w:val="22"/>
          <w:lang w:val="de-DE"/>
        </w:rPr>
      </w:pPr>
      <w:r w:rsidRPr="00116985">
        <w:rPr>
          <w:rFonts w:ascii="Arial" w:hAnsi="Arial" w:cs="Arial"/>
          <w:sz w:val="22"/>
          <w:szCs w:val="22"/>
          <w:lang w:val="de-DE"/>
        </w:rPr>
        <w:t xml:space="preserve">On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basis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Tender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Documents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published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on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internet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site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Contracting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Authority,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we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hereby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apply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for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tender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for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award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a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public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contract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for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purchase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diesel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oil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and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enclose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documentation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in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accordance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with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Instructions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to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Tenderers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for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the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Preparation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Pr="00116985">
        <w:rPr>
          <w:rFonts w:ascii="Arial" w:hAnsi="Arial" w:cs="Arial"/>
          <w:sz w:val="22"/>
          <w:szCs w:val="22"/>
          <w:lang w:val="de-DE"/>
        </w:rPr>
        <w:t xml:space="preserve"> Tenders.</w:t>
      </w:r>
    </w:p>
    <w:p w14:paraId="455DD1DC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B48B09A" w14:textId="0D2FFA94" w:rsidR="00116985" w:rsidRPr="00116985" w:rsidRDefault="00116985" w:rsidP="00116985">
      <w:pPr>
        <w:pStyle w:val="Telobesedila"/>
        <w:numPr>
          <w:ilvl w:val="0"/>
          <w:numId w:val="16"/>
        </w:numPr>
        <w:suppressAutoHyphens w:val="0"/>
        <w:spacing w:after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116985">
        <w:rPr>
          <w:rFonts w:ascii="Arial" w:hAnsi="Arial" w:cs="Arial"/>
          <w:b/>
          <w:sz w:val="22"/>
          <w:szCs w:val="22"/>
        </w:rPr>
        <w:t>SUBJECT –</w:t>
      </w:r>
      <w:r w:rsidR="002B1293">
        <w:rPr>
          <w:rFonts w:ascii="Arial" w:hAnsi="Arial" w:cs="Arial"/>
          <w:b/>
          <w:sz w:val="22"/>
          <w:szCs w:val="22"/>
        </w:rPr>
        <w:t xml:space="preserve"> </w:t>
      </w:r>
      <w:r w:rsidRPr="00116985">
        <w:rPr>
          <w:rFonts w:ascii="Arial" w:hAnsi="Arial" w:cs="Arial"/>
          <w:b/>
          <w:sz w:val="22"/>
          <w:szCs w:val="22"/>
        </w:rPr>
        <w:t xml:space="preserve">MATTER OF THE PUBLIC PROCUREMENT </w:t>
      </w:r>
    </w:p>
    <w:p w14:paraId="6EABC8F4" w14:textId="5A8A4CC7" w:rsidR="00116985" w:rsidRPr="00116985" w:rsidRDefault="00590393" w:rsidP="00116985">
      <w:pPr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sale</w:t>
      </w:r>
      <w:proofErr w:type="spellEnd"/>
      <w:r w:rsidR="00116985"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16985" w:rsidRPr="00116985">
        <w:rPr>
          <w:rFonts w:ascii="Arial" w:hAnsi="Arial" w:cs="Arial"/>
          <w:sz w:val="22"/>
          <w:szCs w:val="22"/>
        </w:rPr>
        <w:t>of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r w:rsidR="00303696">
        <w:rPr>
          <w:rFonts w:ascii="Arial" w:hAnsi="Arial" w:cs="Arial"/>
          <w:sz w:val="21"/>
          <w:szCs w:val="21"/>
        </w:rPr>
        <w:t>20</w:t>
      </w:r>
      <w:r w:rsidR="00C1400F">
        <w:rPr>
          <w:rFonts w:ascii="Arial" w:hAnsi="Arial" w:cs="Arial"/>
          <w:sz w:val="21"/>
          <w:szCs w:val="21"/>
        </w:rPr>
        <w:t>,</w:t>
      </w:r>
      <w:r w:rsidR="00303696" w:rsidRPr="00E52CDF">
        <w:rPr>
          <w:rFonts w:ascii="Arial" w:hAnsi="Arial" w:cs="Arial"/>
          <w:sz w:val="21"/>
          <w:szCs w:val="21"/>
        </w:rPr>
        <w:t>000</w:t>
      </w:r>
      <w:r w:rsidR="00C1400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000 </w:t>
      </w:r>
      <w:proofErr w:type="spellStart"/>
      <w:r>
        <w:rPr>
          <w:rFonts w:ascii="Arial" w:hAnsi="Arial" w:cs="Arial"/>
          <w:sz w:val="21"/>
          <w:szCs w:val="21"/>
        </w:rPr>
        <w:t>litres</w:t>
      </w:r>
      <w:proofErr w:type="spellEnd"/>
      <w:r w:rsidR="0030369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>
        <w:rPr>
          <w:rFonts w:ascii="Arial" w:hAnsi="Arial" w:cs="Arial"/>
          <w:sz w:val="21"/>
          <w:szCs w:val="21"/>
        </w:rPr>
        <w:t>of</w:t>
      </w:r>
      <w:proofErr w:type="spellEnd"/>
      <w:r w:rsidR="0030369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diesel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fuel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the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property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of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the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r w:rsidR="00303696" w:rsidRPr="00B2323C">
        <w:rPr>
          <w:rFonts w:ascii="Arial" w:hAnsi="Arial"/>
          <w:sz w:val="21"/>
          <w:szCs w:val="21"/>
          <w:lang w:eastAsia="en-US"/>
        </w:rPr>
        <w:t xml:space="preserve">Institute </w:t>
      </w:r>
      <w:proofErr w:type="spellStart"/>
      <w:r w:rsidR="00303696" w:rsidRPr="00B2323C">
        <w:rPr>
          <w:rFonts w:ascii="Arial" w:hAnsi="Arial"/>
          <w:sz w:val="21"/>
          <w:szCs w:val="21"/>
          <w:lang w:eastAsia="en-US"/>
        </w:rPr>
        <w:t>of</w:t>
      </w:r>
      <w:proofErr w:type="spellEnd"/>
      <w:r w:rsidR="00303696" w:rsidRPr="00B2323C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>
        <w:rPr>
          <w:rFonts w:ascii="Arial" w:hAnsi="Arial"/>
          <w:sz w:val="21"/>
          <w:szCs w:val="21"/>
          <w:lang w:eastAsia="en-US"/>
        </w:rPr>
        <w:t>the</w:t>
      </w:r>
      <w:proofErr w:type="spellEnd"/>
      <w:r w:rsidR="00303696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>
        <w:rPr>
          <w:rFonts w:ascii="Arial" w:hAnsi="Arial"/>
          <w:sz w:val="21"/>
          <w:szCs w:val="21"/>
          <w:lang w:eastAsia="en-US"/>
        </w:rPr>
        <w:t>Republic</w:t>
      </w:r>
      <w:proofErr w:type="spellEnd"/>
      <w:r w:rsidR="00303696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>
        <w:rPr>
          <w:rFonts w:ascii="Arial" w:hAnsi="Arial"/>
          <w:sz w:val="21"/>
          <w:szCs w:val="21"/>
          <w:lang w:eastAsia="en-US"/>
        </w:rPr>
        <w:t>of</w:t>
      </w:r>
      <w:proofErr w:type="spellEnd"/>
      <w:r w:rsidR="00303696">
        <w:rPr>
          <w:rFonts w:ascii="Arial" w:hAnsi="Arial"/>
          <w:sz w:val="21"/>
          <w:szCs w:val="21"/>
          <w:lang w:eastAsia="en-US"/>
        </w:rPr>
        <w:t xml:space="preserve"> Slovenia</w:t>
      </w:r>
      <w:r w:rsidR="00303696" w:rsidRPr="005A77C6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>
        <w:rPr>
          <w:rFonts w:ascii="Arial" w:hAnsi="Arial"/>
          <w:sz w:val="21"/>
          <w:szCs w:val="21"/>
          <w:lang w:eastAsia="en-US"/>
        </w:rPr>
        <w:t>for</w:t>
      </w:r>
      <w:proofErr w:type="spellEnd"/>
      <w:r w:rsidR="00303696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 w:rsidRPr="00B2323C">
        <w:rPr>
          <w:rFonts w:ascii="Arial" w:hAnsi="Arial"/>
          <w:sz w:val="21"/>
          <w:szCs w:val="21"/>
          <w:lang w:eastAsia="en-US"/>
        </w:rPr>
        <w:t>Commodity</w:t>
      </w:r>
      <w:proofErr w:type="spellEnd"/>
      <w:r w:rsidR="00303696" w:rsidRPr="00B2323C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303696" w:rsidRPr="00B2323C">
        <w:rPr>
          <w:rFonts w:ascii="Arial" w:hAnsi="Arial"/>
          <w:sz w:val="21"/>
          <w:szCs w:val="21"/>
          <w:lang w:eastAsia="en-US"/>
        </w:rPr>
        <w:t>Reserve</w:t>
      </w:r>
      <w:r w:rsidR="00303696">
        <w:rPr>
          <w:rFonts w:ascii="Arial" w:hAnsi="Arial"/>
          <w:sz w:val="21"/>
          <w:szCs w:val="21"/>
          <w:lang w:eastAsia="en-US"/>
        </w:rPr>
        <w:t>s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stored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in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the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excise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warehouse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of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Oiltanking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GmbH &amp; Co. KG,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Koreastraße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7, 20457 Hamburg, at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the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location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of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Oiltanking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GmbH &amp; Co. KG, </w:t>
      </w:r>
      <w:proofErr w:type="spellStart"/>
      <w:r w:rsidR="00303696" w:rsidRPr="00CA5759">
        <w:rPr>
          <w:rFonts w:ascii="Arial" w:hAnsi="Arial" w:cs="Arial"/>
          <w:sz w:val="21"/>
          <w:szCs w:val="21"/>
        </w:rPr>
        <w:t>Blumensand</w:t>
      </w:r>
      <w:proofErr w:type="spellEnd"/>
      <w:r w:rsidR="00303696" w:rsidRPr="00CA5759">
        <w:rPr>
          <w:rFonts w:ascii="Arial" w:hAnsi="Arial" w:cs="Arial"/>
          <w:sz w:val="21"/>
          <w:szCs w:val="21"/>
        </w:rPr>
        <w:t xml:space="preserve"> 38, 21107 Hamburg</w:t>
      </w:r>
      <w:r w:rsidR="00303696" w:rsidRPr="00E52CDF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Federal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Republic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of</w:t>
      </w:r>
      <w:proofErr w:type="spellEnd"/>
      <w:r w:rsidR="00303696" w:rsidRPr="00E52CD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303696" w:rsidRPr="00E52CDF">
        <w:rPr>
          <w:rFonts w:ascii="Arial" w:hAnsi="Arial" w:cs="Arial"/>
          <w:sz w:val="21"/>
          <w:szCs w:val="21"/>
        </w:rPr>
        <w:t>Germany</w:t>
      </w:r>
      <w:proofErr w:type="spellEnd"/>
      <w:r w:rsidR="00303696">
        <w:rPr>
          <w:rFonts w:ascii="Arial" w:hAnsi="Arial" w:cs="Arial"/>
          <w:sz w:val="21"/>
          <w:szCs w:val="21"/>
        </w:rPr>
        <w:t xml:space="preserve"> </w:t>
      </w:r>
      <w:r w:rsidR="00116985" w:rsidRPr="00303696">
        <w:rPr>
          <w:rFonts w:ascii="Arial" w:hAnsi="Arial" w:cs="Arial"/>
          <w:sz w:val="22"/>
          <w:szCs w:val="22"/>
          <w:lang w:val="en-GB"/>
        </w:rPr>
        <w:t>(</w:t>
      </w:r>
      <w:r w:rsidR="00C917E2" w:rsidRPr="00303696">
        <w:rPr>
          <w:rFonts w:ascii="Arial" w:hAnsi="Arial" w:cs="Arial"/>
          <w:sz w:val="22"/>
          <w:szCs w:val="22"/>
          <w:lang w:val="en-GB"/>
        </w:rPr>
        <w:t xml:space="preserve">ITT </w:t>
      </w:r>
      <w:proofErr w:type="spellStart"/>
      <w:r w:rsidR="00C917E2" w:rsidRPr="00303696">
        <w:rPr>
          <w:rFonts w:ascii="Arial" w:hAnsi="Arial" w:cs="Arial"/>
          <w:sz w:val="22"/>
          <w:szCs w:val="22"/>
          <w:lang w:val="en-GB"/>
        </w:rPr>
        <w:t>InTank</w:t>
      </w:r>
      <w:proofErr w:type="spellEnd"/>
      <w:r w:rsidR="00C917E2" w:rsidRPr="00303696">
        <w:rPr>
          <w:rFonts w:ascii="Arial" w:hAnsi="Arial" w:cs="Arial"/>
          <w:sz w:val="22"/>
          <w:szCs w:val="22"/>
          <w:lang w:val="en-GB"/>
        </w:rPr>
        <w:t xml:space="preserve"> Transfer</w:t>
      </w:r>
      <w:r w:rsidR="00116985" w:rsidRPr="00303696">
        <w:rPr>
          <w:rFonts w:ascii="Arial" w:hAnsi="Arial" w:cs="Arial"/>
          <w:sz w:val="22"/>
          <w:szCs w:val="22"/>
          <w:lang w:val="en-GB"/>
        </w:rPr>
        <w:t xml:space="preserve"> – Incoterms </w:t>
      </w:r>
      <w:r w:rsidR="00421FA2" w:rsidRPr="00303696">
        <w:rPr>
          <w:rFonts w:ascii="Arial" w:hAnsi="Arial" w:cs="Arial"/>
          <w:sz w:val="22"/>
          <w:szCs w:val="22"/>
          <w:lang w:val="en-GB"/>
        </w:rPr>
        <w:t>20</w:t>
      </w:r>
      <w:r w:rsidR="00680A51">
        <w:rPr>
          <w:rFonts w:ascii="Arial" w:hAnsi="Arial" w:cs="Arial"/>
          <w:sz w:val="22"/>
          <w:szCs w:val="22"/>
          <w:lang w:val="en-GB"/>
        </w:rPr>
        <w:t>2</w:t>
      </w:r>
      <w:r w:rsidR="00421FA2" w:rsidRPr="00303696">
        <w:rPr>
          <w:rFonts w:ascii="Arial" w:hAnsi="Arial" w:cs="Arial"/>
          <w:sz w:val="22"/>
          <w:szCs w:val="22"/>
          <w:lang w:val="en-GB"/>
        </w:rPr>
        <w:t>0</w:t>
      </w:r>
      <w:r w:rsidR="00116985" w:rsidRPr="00303696">
        <w:rPr>
          <w:rFonts w:ascii="Arial" w:hAnsi="Arial" w:cs="Arial"/>
          <w:sz w:val="22"/>
          <w:szCs w:val="22"/>
          <w:lang w:val="en-GB"/>
        </w:rPr>
        <w:t>)</w:t>
      </w:r>
      <w:r w:rsidR="00116985" w:rsidRPr="00303696">
        <w:rPr>
          <w:rFonts w:ascii="Arial" w:hAnsi="Arial" w:cs="Arial"/>
          <w:sz w:val="22"/>
          <w:szCs w:val="22"/>
          <w:lang w:val="de-DE"/>
        </w:rPr>
        <w:t>.</w:t>
      </w:r>
      <w:r w:rsidR="00303696">
        <w:rPr>
          <w:rFonts w:ascii="Arial" w:hAnsi="Arial" w:cs="Arial"/>
          <w:sz w:val="22"/>
          <w:szCs w:val="22"/>
          <w:lang w:val="de-DE"/>
        </w:rPr>
        <w:t xml:space="preserve"> </w:t>
      </w:r>
      <w:r w:rsidR="00116985" w:rsidRPr="00116985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4F491DA5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EBB5E80" w14:textId="77777777" w:rsidR="00590393" w:rsidRDefault="00116985" w:rsidP="00590393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116985">
        <w:rPr>
          <w:rFonts w:ascii="Arial" w:hAnsi="Arial" w:cs="Arial"/>
          <w:b/>
          <w:bCs/>
          <w:sz w:val="22"/>
          <w:szCs w:val="22"/>
          <w:lang w:val="en-GB"/>
        </w:rPr>
        <w:t>PRICE</w:t>
      </w:r>
    </w:p>
    <w:p w14:paraId="60B056F9" w14:textId="2F8EA3EB" w:rsidR="00590393" w:rsidRDefault="00590393" w:rsidP="00590393">
      <w:pPr>
        <w:suppressAutoHyphens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590393">
        <w:rPr>
          <w:rFonts w:ascii="Arial" w:hAnsi="Arial" w:cs="Arial"/>
          <w:sz w:val="22"/>
          <w:szCs w:val="22"/>
        </w:rPr>
        <w:t>The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value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of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the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goods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shall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be </w:t>
      </w:r>
      <w:proofErr w:type="spellStart"/>
      <w:r w:rsidRPr="00590393">
        <w:rPr>
          <w:rFonts w:ascii="Arial" w:hAnsi="Arial" w:cs="Arial"/>
          <w:sz w:val="22"/>
          <w:szCs w:val="22"/>
        </w:rPr>
        <w:t>determined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based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90393">
        <w:rPr>
          <w:rFonts w:ascii="Arial" w:hAnsi="Arial" w:cs="Arial"/>
          <w:sz w:val="22"/>
          <w:szCs w:val="22"/>
        </w:rPr>
        <w:t>the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average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of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the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quotes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in December 2024 </w:t>
      </w:r>
      <w:proofErr w:type="spellStart"/>
      <w:r w:rsidRPr="00590393">
        <w:rPr>
          <w:rFonts w:ascii="Arial" w:hAnsi="Arial" w:cs="Arial"/>
          <w:sz w:val="22"/>
          <w:szCs w:val="22"/>
        </w:rPr>
        <w:t>and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the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daily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EUR/USD </w:t>
      </w:r>
      <w:proofErr w:type="spellStart"/>
      <w:r w:rsidRPr="00590393">
        <w:rPr>
          <w:rFonts w:ascii="Arial" w:hAnsi="Arial" w:cs="Arial"/>
          <w:sz w:val="22"/>
          <w:szCs w:val="22"/>
        </w:rPr>
        <w:t>exchange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rates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90393">
        <w:rPr>
          <w:rFonts w:ascii="Arial" w:hAnsi="Arial" w:cs="Arial"/>
          <w:sz w:val="22"/>
          <w:szCs w:val="22"/>
        </w:rPr>
        <w:t>each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individual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daily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quote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590393">
        <w:rPr>
          <w:rFonts w:ascii="Arial" w:hAnsi="Arial" w:cs="Arial"/>
          <w:sz w:val="22"/>
          <w:szCs w:val="22"/>
        </w:rPr>
        <w:t>multiplied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by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the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EUR/USD </w:t>
      </w:r>
      <w:proofErr w:type="spellStart"/>
      <w:r w:rsidRPr="00590393">
        <w:rPr>
          <w:rFonts w:ascii="Arial" w:hAnsi="Arial" w:cs="Arial"/>
          <w:sz w:val="22"/>
          <w:szCs w:val="22"/>
        </w:rPr>
        <w:t>exchange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rate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of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the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same </w:t>
      </w:r>
      <w:proofErr w:type="spellStart"/>
      <w:r w:rsidRPr="00590393">
        <w:rPr>
          <w:rFonts w:ascii="Arial" w:hAnsi="Arial" w:cs="Arial"/>
          <w:sz w:val="22"/>
          <w:szCs w:val="22"/>
        </w:rPr>
        <w:t>day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590393">
        <w:rPr>
          <w:rFonts w:ascii="Arial" w:hAnsi="Arial" w:cs="Arial"/>
          <w:sz w:val="22"/>
          <w:szCs w:val="22"/>
        </w:rPr>
        <w:t>using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the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following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for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the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0393">
        <w:rPr>
          <w:rFonts w:ascii="Arial" w:hAnsi="Arial" w:cs="Arial"/>
          <w:sz w:val="22"/>
          <w:szCs w:val="22"/>
        </w:rPr>
        <w:t>calculation</w:t>
      </w:r>
      <w:proofErr w:type="spellEnd"/>
      <w:r w:rsidRPr="00590393">
        <w:rPr>
          <w:rFonts w:ascii="Arial" w:hAnsi="Arial" w:cs="Arial"/>
          <w:sz w:val="22"/>
          <w:szCs w:val="22"/>
        </w:rPr>
        <w:t>:</w:t>
      </w:r>
    </w:p>
    <w:p w14:paraId="0E334451" w14:textId="77777777" w:rsidR="00732EA2" w:rsidRPr="00590393" w:rsidRDefault="00732EA2" w:rsidP="00590393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680569A5" w14:textId="532010E6" w:rsidR="00590393" w:rsidRPr="00732EA2" w:rsidRDefault="00590393" w:rsidP="00732EA2">
      <w:pPr>
        <w:pStyle w:val="Odstavekseznama"/>
        <w:numPr>
          <w:ilvl w:val="1"/>
          <w:numId w:val="16"/>
        </w:numPr>
        <w:rPr>
          <w:rFonts w:ascii="Arial" w:hAnsi="Arial" w:cs="Arial"/>
        </w:rPr>
      </w:pPr>
      <w:proofErr w:type="spellStart"/>
      <w:r w:rsidRPr="00732EA2">
        <w:rPr>
          <w:rFonts w:ascii="Arial" w:hAnsi="Arial" w:cs="Arial"/>
        </w:rPr>
        <w:t>Daily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quotes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for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diesel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fuel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from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Platt's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European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Marketscan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for</w:t>
      </w:r>
      <w:proofErr w:type="spellEnd"/>
      <w:r w:rsidRPr="00732EA2">
        <w:rPr>
          <w:rFonts w:ascii="Arial" w:hAnsi="Arial" w:cs="Arial"/>
        </w:rPr>
        <w:t xml:space="preserve"> "ULSD 10 </w:t>
      </w:r>
      <w:proofErr w:type="spellStart"/>
      <w:r w:rsidRPr="00732EA2">
        <w:rPr>
          <w:rFonts w:ascii="Arial" w:hAnsi="Arial" w:cs="Arial"/>
        </w:rPr>
        <w:t>ppm</w:t>
      </w:r>
      <w:proofErr w:type="spellEnd"/>
      <w:r w:rsidRPr="00732EA2">
        <w:rPr>
          <w:rFonts w:ascii="Arial" w:hAnsi="Arial" w:cs="Arial"/>
        </w:rPr>
        <w:t xml:space="preserve">" </w:t>
      </w:r>
      <w:proofErr w:type="spellStart"/>
      <w:r w:rsidRPr="00732EA2">
        <w:rPr>
          <w:rFonts w:ascii="Arial" w:hAnsi="Arial" w:cs="Arial"/>
        </w:rPr>
        <w:t>under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the</w:t>
      </w:r>
      <w:proofErr w:type="spellEnd"/>
      <w:r w:rsidRPr="00732EA2">
        <w:rPr>
          <w:rFonts w:ascii="Arial" w:hAnsi="Arial" w:cs="Arial"/>
        </w:rPr>
        <w:t xml:space="preserve"> title "CIF NWE/</w:t>
      </w:r>
      <w:proofErr w:type="spellStart"/>
      <w:r w:rsidRPr="00732EA2">
        <w:rPr>
          <w:rFonts w:ascii="Arial" w:hAnsi="Arial" w:cs="Arial"/>
        </w:rPr>
        <w:t>Basis</w:t>
      </w:r>
      <w:proofErr w:type="spellEnd"/>
      <w:r w:rsidRPr="00732EA2">
        <w:rPr>
          <w:rFonts w:ascii="Arial" w:hAnsi="Arial" w:cs="Arial"/>
        </w:rPr>
        <w:t xml:space="preserve"> ARA," </w:t>
      </w:r>
      <w:proofErr w:type="spellStart"/>
      <w:r w:rsidRPr="00732EA2">
        <w:rPr>
          <w:rFonts w:ascii="Arial" w:hAnsi="Arial" w:cs="Arial"/>
        </w:rPr>
        <w:t>multiplied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by</w:t>
      </w:r>
      <w:proofErr w:type="spellEnd"/>
    </w:p>
    <w:p w14:paraId="48B9A204" w14:textId="2C086047" w:rsidR="00590393" w:rsidRPr="00732EA2" w:rsidRDefault="00590393" w:rsidP="00732EA2">
      <w:pPr>
        <w:pStyle w:val="Odstavekseznama"/>
        <w:numPr>
          <w:ilvl w:val="1"/>
          <w:numId w:val="16"/>
        </w:numPr>
        <w:rPr>
          <w:rFonts w:ascii="Arial" w:hAnsi="Arial" w:cs="Arial"/>
        </w:rPr>
      </w:pPr>
      <w:proofErr w:type="spellStart"/>
      <w:r w:rsidRPr="00732EA2">
        <w:rPr>
          <w:rFonts w:ascii="Arial" w:hAnsi="Arial" w:cs="Arial"/>
        </w:rPr>
        <w:t>The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daily</w:t>
      </w:r>
      <w:proofErr w:type="spellEnd"/>
      <w:r w:rsidRPr="00732EA2">
        <w:rPr>
          <w:rFonts w:ascii="Arial" w:hAnsi="Arial" w:cs="Arial"/>
        </w:rPr>
        <w:t xml:space="preserve"> EUR/USD </w:t>
      </w:r>
      <w:proofErr w:type="spellStart"/>
      <w:r w:rsidRPr="00732EA2">
        <w:rPr>
          <w:rFonts w:ascii="Arial" w:hAnsi="Arial" w:cs="Arial"/>
        </w:rPr>
        <w:t>exchange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rates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published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by</w:t>
      </w:r>
      <w:proofErr w:type="spellEnd"/>
      <w:r w:rsidRPr="00732EA2">
        <w:rPr>
          <w:rFonts w:ascii="Arial" w:hAnsi="Arial" w:cs="Arial"/>
        </w:rPr>
        <w:t xml:space="preserve"> </w:t>
      </w:r>
      <w:proofErr w:type="spellStart"/>
      <w:r w:rsidRPr="00732EA2">
        <w:rPr>
          <w:rFonts w:ascii="Arial" w:hAnsi="Arial" w:cs="Arial"/>
        </w:rPr>
        <w:t>the</w:t>
      </w:r>
      <w:proofErr w:type="spellEnd"/>
      <w:r w:rsidRPr="00732EA2">
        <w:rPr>
          <w:rFonts w:ascii="Arial" w:hAnsi="Arial" w:cs="Arial"/>
        </w:rPr>
        <w:t xml:space="preserve"> ECB,</w:t>
      </w:r>
    </w:p>
    <w:p w14:paraId="746A5D6A" w14:textId="77777777" w:rsidR="00732EA2" w:rsidRDefault="00732EA2" w:rsidP="00732EA2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32B2BAF4" w14:textId="21C77FDA" w:rsidR="00590393" w:rsidRPr="00590393" w:rsidRDefault="00590393" w:rsidP="00732EA2">
      <w:pPr>
        <w:suppressAutoHyphens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590393">
        <w:rPr>
          <w:rFonts w:ascii="Arial" w:hAnsi="Arial" w:cs="Arial"/>
          <w:sz w:val="22"/>
          <w:szCs w:val="22"/>
        </w:rPr>
        <w:t>with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590393">
        <w:rPr>
          <w:rFonts w:ascii="Arial" w:hAnsi="Arial" w:cs="Arial"/>
          <w:sz w:val="22"/>
          <w:szCs w:val="22"/>
        </w:rPr>
        <w:t>surcharge</w:t>
      </w:r>
      <w:proofErr w:type="spellEnd"/>
      <w:r w:rsidRPr="00590393">
        <w:rPr>
          <w:rFonts w:ascii="Arial" w:hAnsi="Arial" w:cs="Arial"/>
          <w:sz w:val="22"/>
          <w:szCs w:val="22"/>
        </w:rPr>
        <w:t>/</w:t>
      </w:r>
      <w:proofErr w:type="spellStart"/>
      <w:r w:rsidRPr="00590393">
        <w:rPr>
          <w:rFonts w:ascii="Arial" w:hAnsi="Arial" w:cs="Arial"/>
          <w:sz w:val="22"/>
          <w:szCs w:val="22"/>
        </w:rPr>
        <w:t>discount</w:t>
      </w:r>
      <w:proofErr w:type="spellEnd"/>
      <w:r w:rsidRPr="00590393">
        <w:rPr>
          <w:rFonts w:ascii="Arial" w:hAnsi="Arial" w:cs="Arial"/>
          <w:sz w:val="22"/>
          <w:szCs w:val="22"/>
        </w:rPr>
        <w:t xml:space="preserve"> (+/-): </w:t>
      </w:r>
      <w:r w:rsidR="00732EA2" w:rsidRPr="00732EA2">
        <w:rPr>
          <w:rFonts w:ascii="Arial" w:hAnsi="Arial" w:cs="Arial"/>
          <w:sz w:val="22"/>
          <w:szCs w:val="22"/>
          <w:u w:val="single"/>
        </w:rPr>
        <w:tab/>
      </w:r>
      <w:r w:rsidR="00732EA2" w:rsidRPr="00732EA2">
        <w:rPr>
          <w:rFonts w:ascii="Arial" w:hAnsi="Arial" w:cs="Arial"/>
          <w:sz w:val="22"/>
          <w:szCs w:val="22"/>
          <w:u w:val="single"/>
        </w:rPr>
        <w:tab/>
      </w:r>
      <w:r w:rsidR="00732EA2" w:rsidRPr="00732EA2">
        <w:rPr>
          <w:rFonts w:ascii="Arial" w:hAnsi="Arial" w:cs="Arial"/>
          <w:sz w:val="22"/>
          <w:szCs w:val="22"/>
          <w:u w:val="single"/>
        </w:rPr>
        <w:tab/>
      </w:r>
      <w:r w:rsidR="00732EA2" w:rsidRPr="00732EA2">
        <w:rPr>
          <w:rFonts w:ascii="Arial" w:hAnsi="Arial" w:cs="Arial"/>
          <w:sz w:val="22"/>
          <w:szCs w:val="22"/>
          <w:u w:val="single"/>
        </w:rPr>
        <w:tab/>
      </w:r>
      <w:r w:rsidR="00732EA2" w:rsidRPr="00732EA2">
        <w:rPr>
          <w:rFonts w:ascii="Arial" w:hAnsi="Arial" w:cs="Arial"/>
          <w:sz w:val="22"/>
          <w:szCs w:val="22"/>
          <w:u w:val="single"/>
        </w:rPr>
        <w:tab/>
      </w:r>
      <w:r w:rsidR="00732EA2">
        <w:rPr>
          <w:rFonts w:ascii="Arial" w:hAnsi="Arial" w:cs="Arial"/>
          <w:sz w:val="22"/>
          <w:szCs w:val="22"/>
        </w:rPr>
        <w:t xml:space="preserve"> </w:t>
      </w:r>
      <w:r w:rsidRPr="00590393">
        <w:rPr>
          <w:rFonts w:ascii="Arial" w:hAnsi="Arial" w:cs="Arial"/>
          <w:sz w:val="22"/>
          <w:szCs w:val="22"/>
        </w:rPr>
        <w:t>EUR/l.</w:t>
      </w:r>
    </w:p>
    <w:p w14:paraId="13A3B876" w14:textId="77777777" w:rsidR="00590393" w:rsidRDefault="00590393" w:rsidP="00590393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1BCEE53A" w14:textId="77777777" w:rsidR="00116985" w:rsidRPr="00116985" w:rsidRDefault="00116985" w:rsidP="00732EA2">
      <w:pPr>
        <w:pStyle w:val="Telobesedila"/>
        <w:ind w:left="41" w:hanging="11"/>
        <w:jc w:val="both"/>
        <w:rPr>
          <w:rFonts w:ascii="Arial" w:hAnsi="Arial" w:cs="Arial"/>
          <w:sz w:val="22"/>
          <w:szCs w:val="22"/>
        </w:rPr>
      </w:pPr>
      <w:proofErr w:type="spellStart"/>
      <w:r w:rsidRPr="00116985">
        <w:rPr>
          <w:rFonts w:ascii="Arial" w:hAnsi="Arial" w:cs="Arial"/>
          <w:sz w:val="22"/>
          <w:szCs w:val="22"/>
        </w:rPr>
        <w:t>For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the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conversion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of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the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quantities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from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litres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into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kilograms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16985">
        <w:rPr>
          <w:rFonts w:ascii="Arial" w:hAnsi="Arial" w:cs="Arial"/>
          <w:sz w:val="22"/>
          <w:szCs w:val="22"/>
        </w:rPr>
        <w:t>the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density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to be used </w:t>
      </w:r>
      <w:proofErr w:type="spellStart"/>
      <w:r w:rsidRPr="00116985">
        <w:rPr>
          <w:rFonts w:ascii="Arial" w:hAnsi="Arial" w:cs="Arial"/>
          <w:sz w:val="22"/>
          <w:szCs w:val="22"/>
        </w:rPr>
        <w:t>for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diesel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fuel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6985">
        <w:rPr>
          <w:rFonts w:ascii="Arial" w:hAnsi="Arial" w:cs="Arial"/>
          <w:sz w:val="22"/>
          <w:szCs w:val="22"/>
        </w:rPr>
        <w:t>shall</w:t>
      </w:r>
      <w:proofErr w:type="spellEnd"/>
      <w:r w:rsidRPr="00116985">
        <w:rPr>
          <w:rFonts w:ascii="Arial" w:hAnsi="Arial" w:cs="Arial"/>
          <w:sz w:val="22"/>
          <w:szCs w:val="22"/>
        </w:rPr>
        <w:t xml:space="preserve"> be 0.845 kg/litre at 15 </w:t>
      </w:r>
      <w:r w:rsidRPr="00116985">
        <w:rPr>
          <w:rFonts w:ascii="Arial" w:hAnsi="Arial" w:cs="Arial"/>
          <w:sz w:val="22"/>
          <w:szCs w:val="22"/>
        </w:rPr>
        <w:sym w:font="Symbol" w:char="F0B0"/>
      </w:r>
      <w:r w:rsidRPr="00116985">
        <w:rPr>
          <w:rFonts w:ascii="Arial" w:hAnsi="Arial" w:cs="Arial"/>
          <w:sz w:val="22"/>
          <w:szCs w:val="22"/>
        </w:rPr>
        <w:t xml:space="preserve">C. </w:t>
      </w:r>
    </w:p>
    <w:p w14:paraId="6B3CA7FA" w14:textId="77777777" w:rsidR="00116985" w:rsidRPr="00116985" w:rsidRDefault="00116985" w:rsidP="00116985">
      <w:pPr>
        <w:pStyle w:val="BodyText21"/>
        <w:rPr>
          <w:rFonts w:cs="Arial"/>
          <w:bCs/>
          <w:color w:val="auto"/>
          <w:sz w:val="22"/>
          <w:szCs w:val="22"/>
        </w:rPr>
      </w:pPr>
      <w:bookmarkStart w:id="2" w:name="_Hlk86918155"/>
      <w:r w:rsidRPr="00116985">
        <w:rPr>
          <w:rFonts w:cs="Arial"/>
          <w:bCs/>
          <w:color w:val="auto"/>
          <w:sz w:val="22"/>
          <w:szCs w:val="22"/>
        </w:rPr>
        <w:t>The purchase price includes all transportation costs, port charges and any other costs in connection with wrapping up the sale of the petroleum product. Any check/control of the petroleum product performed by an independent audit company when taking over (releasing) the petroleum product referred to in Article 1 is up to the Tenderer and it shall be performed at his expense.</w:t>
      </w:r>
    </w:p>
    <w:p w14:paraId="11050DB8" w14:textId="77777777" w:rsidR="00116985" w:rsidRPr="00116985" w:rsidRDefault="00116985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6B515889" w14:textId="77777777" w:rsidR="004920B4" w:rsidRDefault="00116985" w:rsidP="00116985">
      <w:pPr>
        <w:pStyle w:val="BodyText21"/>
        <w:rPr>
          <w:rFonts w:cs="Arial"/>
          <w:bCs/>
          <w:color w:val="auto"/>
          <w:sz w:val="22"/>
          <w:szCs w:val="22"/>
        </w:rPr>
      </w:pPr>
      <w:bookmarkStart w:id="3" w:name="_Hlk182925515"/>
      <w:r w:rsidRPr="00116985">
        <w:rPr>
          <w:rFonts w:cs="Arial"/>
          <w:bCs/>
          <w:color w:val="auto"/>
          <w:sz w:val="22"/>
          <w:szCs w:val="22"/>
        </w:rPr>
        <w:t>The above price does not comprise the fee charged for the emergency stocks of petroleum products of the Federal Republic of Germany</w:t>
      </w:r>
      <w:r w:rsidR="00303696">
        <w:rPr>
          <w:rFonts w:cs="Arial"/>
          <w:bCs/>
          <w:color w:val="auto"/>
          <w:sz w:val="22"/>
          <w:szCs w:val="22"/>
        </w:rPr>
        <w:t xml:space="preserve"> and</w:t>
      </w:r>
      <w:r w:rsidRPr="00116985">
        <w:rPr>
          <w:rFonts w:cs="Arial"/>
          <w:bCs/>
          <w:color w:val="auto"/>
          <w:sz w:val="22"/>
          <w:szCs w:val="22"/>
        </w:rPr>
        <w:t xml:space="preserve"> value added tax </w:t>
      </w:r>
      <w:r w:rsidR="00303696">
        <w:rPr>
          <w:rFonts w:cs="Arial"/>
          <w:bCs/>
          <w:color w:val="auto"/>
          <w:sz w:val="22"/>
          <w:szCs w:val="22"/>
        </w:rPr>
        <w:t>which</w:t>
      </w:r>
      <w:r w:rsidRPr="00116985">
        <w:rPr>
          <w:rFonts w:cs="Arial"/>
          <w:bCs/>
          <w:color w:val="auto"/>
          <w:sz w:val="22"/>
          <w:szCs w:val="22"/>
        </w:rPr>
        <w:t xml:space="preserve"> shall be added to the amount calculated as shown above. </w:t>
      </w:r>
    </w:p>
    <w:p w14:paraId="68856DAF" w14:textId="77777777" w:rsidR="004920B4" w:rsidRDefault="004920B4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62E4604F" w14:textId="353BFC58" w:rsidR="00303696" w:rsidRDefault="00303696" w:rsidP="00116985">
      <w:pPr>
        <w:pStyle w:val="BodyText21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The product is sold </w:t>
      </w:r>
      <w:r w:rsidR="004920B4">
        <w:rPr>
          <w:rFonts w:cs="Arial"/>
          <w:bCs/>
          <w:color w:val="auto"/>
          <w:sz w:val="22"/>
          <w:szCs w:val="22"/>
        </w:rPr>
        <w:t xml:space="preserve">exclusively </w:t>
      </w:r>
      <w:r>
        <w:rPr>
          <w:rFonts w:cs="Arial"/>
          <w:bCs/>
          <w:color w:val="auto"/>
          <w:sz w:val="22"/>
          <w:szCs w:val="22"/>
        </w:rPr>
        <w:t xml:space="preserve">without the energy tax </w:t>
      </w:r>
      <w:r w:rsidR="004920B4">
        <w:rPr>
          <w:rFonts w:cs="Arial"/>
          <w:bCs/>
          <w:color w:val="auto"/>
          <w:sz w:val="22"/>
          <w:szCs w:val="22"/>
        </w:rPr>
        <w:t>– “</w:t>
      </w:r>
      <w:proofErr w:type="spellStart"/>
      <w:r w:rsidR="004920B4">
        <w:rPr>
          <w:rFonts w:cs="Arial"/>
          <w:bCs/>
          <w:color w:val="auto"/>
          <w:sz w:val="22"/>
          <w:szCs w:val="22"/>
        </w:rPr>
        <w:t>energiesteuerlich</w:t>
      </w:r>
      <w:proofErr w:type="spellEnd"/>
      <w:r w:rsidR="004920B4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4920B4">
        <w:rPr>
          <w:rFonts w:cs="Arial"/>
          <w:bCs/>
          <w:color w:val="auto"/>
          <w:sz w:val="22"/>
          <w:szCs w:val="22"/>
        </w:rPr>
        <w:t>unversteuert</w:t>
      </w:r>
      <w:proofErr w:type="spellEnd"/>
      <w:r w:rsidR="004920B4">
        <w:rPr>
          <w:rFonts w:cs="Arial"/>
          <w:bCs/>
          <w:color w:val="auto"/>
          <w:sz w:val="22"/>
          <w:szCs w:val="22"/>
        </w:rPr>
        <w:t>”.</w:t>
      </w:r>
    </w:p>
    <w:p w14:paraId="594C9355" w14:textId="77777777" w:rsidR="004920B4" w:rsidRDefault="004920B4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43124986" w14:textId="77777777" w:rsidR="004920B4" w:rsidRDefault="00116985" w:rsidP="00116985">
      <w:pPr>
        <w:pStyle w:val="BodyText21"/>
        <w:rPr>
          <w:rFonts w:cs="Arial"/>
          <w:bCs/>
          <w:color w:val="auto"/>
          <w:sz w:val="22"/>
          <w:szCs w:val="22"/>
        </w:rPr>
      </w:pPr>
      <w:r w:rsidRPr="00116985">
        <w:rPr>
          <w:rFonts w:cs="Arial"/>
          <w:bCs/>
          <w:color w:val="auto"/>
          <w:sz w:val="22"/>
          <w:szCs w:val="22"/>
        </w:rPr>
        <w:t>In the event that any additional costs and/or levies would result from/arise in connection with the purchased petroleum product, they shall be covered by the Tenderer.</w:t>
      </w:r>
      <w:r w:rsidR="00303696">
        <w:rPr>
          <w:rFonts w:cs="Arial"/>
          <w:bCs/>
          <w:color w:val="auto"/>
          <w:sz w:val="22"/>
          <w:szCs w:val="22"/>
        </w:rPr>
        <w:t xml:space="preserve"> </w:t>
      </w:r>
    </w:p>
    <w:bookmarkEnd w:id="3"/>
    <w:p w14:paraId="79CB2590" w14:textId="4827FFA2" w:rsidR="004920B4" w:rsidRDefault="004920B4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4186C6EA" w14:textId="77777777" w:rsidR="00732EA2" w:rsidRDefault="00732EA2" w:rsidP="00116985">
      <w:pPr>
        <w:pStyle w:val="BodyText21"/>
        <w:rPr>
          <w:rFonts w:cs="Arial"/>
          <w:bCs/>
          <w:color w:val="auto"/>
          <w:sz w:val="22"/>
          <w:szCs w:val="22"/>
        </w:rPr>
      </w:pPr>
    </w:p>
    <w:bookmarkEnd w:id="2"/>
    <w:p w14:paraId="0304AEC6" w14:textId="77777777" w:rsidR="00116985" w:rsidRPr="00116985" w:rsidRDefault="00116985" w:rsidP="00116985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116985">
        <w:rPr>
          <w:rFonts w:ascii="Arial" w:hAnsi="Arial" w:cs="Arial"/>
          <w:b/>
          <w:bCs/>
          <w:sz w:val="22"/>
          <w:szCs w:val="22"/>
          <w:lang w:val="en-GB"/>
        </w:rPr>
        <w:t xml:space="preserve">PERIOD OF VALIDITY OF TENDERS: </w:t>
      </w:r>
    </w:p>
    <w:p w14:paraId="65B18299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5EC08EA" w14:textId="6EBDAF9B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16985">
        <w:rPr>
          <w:rFonts w:ascii="Arial" w:hAnsi="Arial" w:cs="Arial"/>
          <w:sz w:val="22"/>
          <w:szCs w:val="22"/>
          <w:lang w:val="en-GB"/>
        </w:rPr>
        <w:t xml:space="preserve">Tenders shall remain valid until </w:t>
      </w:r>
      <w:r w:rsidR="004920B4">
        <w:rPr>
          <w:rFonts w:ascii="Arial" w:hAnsi="Arial" w:cs="Arial"/>
          <w:sz w:val="22"/>
          <w:szCs w:val="22"/>
          <w:lang w:val="en-GB"/>
        </w:rPr>
        <w:t>31 December 2024.</w:t>
      </w:r>
    </w:p>
    <w:p w14:paraId="2B1EE7FA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5BB63C08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929F36B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16985">
        <w:rPr>
          <w:rFonts w:ascii="Arial" w:hAnsi="Arial" w:cs="Arial"/>
          <w:sz w:val="22"/>
          <w:szCs w:val="22"/>
          <w:lang w:val="en-GB"/>
        </w:rPr>
        <w:t>Done at ……………</w:t>
      </w:r>
      <w:proofErr w:type="gramStart"/>
      <w:r w:rsidRPr="00116985">
        <w:rPr>
          <w:rFonts w:ascii="Arial" w:hAnsi="Arial" w:cs="Arial"/>
          <w:sz w:val="22"/>
          <w:szCs w:val="22"/>
          <w:lang w:val="en-GB"/>
        </w:rPr>
        <w:t>…..</w:t>
      </w:r>
      <w:proofErr w:type="gramEnd"/>
      <w:r w:rsidRPr="00116985">
        <w:rPr>
          <w:rFonts w:ascii="Arial" w:hAnsi="Arial" w:cs="Arial"/>
          <w:sz w:val="22"/>
          <w:szCs w:val="22"/>
          <w:lang w:val="en-GB"/>
        </w:rPr>
        <w:t>, on…………..</w:t>
      </w:r>
    </w:p>
    <w:p w14:paraId="596C3B04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2820FF11" w14:textId="77777777" w:rsidR="00116985" w:rsidRPr="00116985" w:rsidRDefault="00116985" w:rsidP="00116985">
      <w:pPr>
        <w:ind w:left="3540"/>
        <w:jc w:val="both"/>
        <w:rPr>
          <w:rFonts w:ascii="Arial" w:hAnsi="Arial" w:cs="Arial"/>
          <w:sz w:val="22"/>
          <w:szCs w:val="22"/>
          <w:lang w:val="en-GB"/>
        </w:rPr>
      </w:pPr>
      <w:r w:rsidRPr="00116985">
        <w:rPr>
          <w:rFonts w:ascii="Arial" w:hAnsi="Arial" w:cs="Arial"/>
          <w:sz w:val="22"/>
          <w:szCs w:val="22"/>
          <w:lang w:val="en-GB"/>
        </w:rPr>
        <w:t>Signature of the person authorised to sign the Tender and the company seal:</w:t>
      </w:r>
    </w:p>
    <w:p w14:paraId="14E5F742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554B6EC6" w14:textId="77777777" w:rsidR="00116985" w:rsidRPr="00116985" w:rsidRDefault="00116985" w:rsidP="00116985">
      <w:pPr>
        <w:jc w:val="both"/>
        <w:rPr>
          <w:rFonts w:ascii="Arial" w:hAnsi="Arial" w:cs="Arial"/>
          <w:sz w:val="22"/>
          <w:szCs w:val="22"/>
          <w:u w:val="single"/>
          <w:lang w:val="en-GB"/>
        </w:rPr>
      </w:pP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6985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49E58CED" w14:textId="77777777" w:rsidR="00116985" w:rsidRPr="00116985" w:rsidRDefault="00116985" w:rsidP="00116985">
      <w:pPr>
        <w:rPr>
          <w:rFonts w:ascii="Arial" w:hAnsi="Arial" w:cs="Arial"/>
          <w:sz w:val="22"/>
          <w:szCs w:val="22"/>
        </w:rPr>
      </w:pPr>
    </w:p>
    <w:p w14:paraId="065C48A0" w14:textId="77777777" w:rsidR="006A006B" w:rsidRPr="00116985" w:rsidRDefault="006A006B" w:rsidP="00116985">
      <w:pPr>
        <w:rPr>
          <w:rFonts w:ascii="Arial" w:hAnsi="Arial" w:cs="Arial"/>
          <w:sz w:val="22"/>
          <w:szCs w:val="22"/>
        </w:rPr>
      </w:pPr>
    </w:p>
    <w:sectPr w:rsidR="006A006B" w:rsidRPr="00116985" w:rsidSect="00F7087F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F1150" w14:textId="77777777" w:rsidR="00F7087F" w:rsidRDefault="00F7087F" w:rsidP="00F7087F">
      <w:r>
        <w:separator/>
      </w:r>
    </w:p>
  </w:endnote>
  <w:endnote w:type="continuationSeparator" w:id="0">
    <w:p w14:paraId="2D57DFCA" w14:textId="77777777" w:rsidR="00F7087F" w:rsidRDefault="00F7087F" w:rsidP="00F7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626E9" w14:textId="77777777" w:rsidR="00F7087F" w:rsidRDefault="00F7087F" w:rsidP="00F7087F">
      <w:r>
        <w:separator/>
      </w:r>
    </w:p>
  </w:footnote>
  <w:footnote w:type="continuationSeparator" w:id="0">
    <w:p w14:paraId="437F7F9A" w14:textId="77777777" w:rsidR="00F7087F" w:rsidRDefault="00F7087F" w:rsidP="00F70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48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F7087F" w:rsidRPr="00F7087F" w14:paraId="6FF9169E" w14:textId="77777777" w:rsidTr="00E52CDF">
      <w:tc>
        <w:tcPr>
          <w:tcW w:w="4039" w:type="dxa"/>
        </w:tcPr>
        <w:p w14:paraId="5BBBF0CE" w14:textId="77777777" w:rsidR="00F7087F" w:rsidRPr="00F7087F" w:rsidRDefault="00F7087F" w:rsidP="00F7087F">
          <w:pPr>
            <w:suppressAutoHyphens w:val="0"/>
            <w:ind w:right="6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b/>
              <w:color w:val="000000"/>
              <w:sz w:val="22"/>
              <w:szCs w:val="22"/>
              <w:lang w:eastAsia="sl-SI"/>
            </w:rPr>
            <w:t>ZAVOD REPUBLIKE SLOVENIJE</w:t>
          </w:r>
          <w:r w:rsidRPr="00F7087F">
            <w:rPr>
              <w:rFonts w:ascii="Arial" w:hAnsi="Arial"/>
              <w:b/>
              <w:color w:val="000000"/>
              <w:sz w:val="22"/>
              <w:szCs w:val="22"/>
              <w:lang w:eastAsia="sl-SI"/>
            </w:rPr>
            <w:br/>
          </w:r>
          <w:r w:rsidRPr="00F7087F">
            <w:rPr>
              <w:rFonts w:ascii="Arial" w:hAnsi="Arial"/>
              <w:b/>
              <w:color w:val="000000"/>
              <w:spacing w:val="34"/>
              <w:sz w:val="22"/>
              <w:szCs w:val="22"/>
              <w:lang w:eastAsia="sl-SI"/>
            </w:rPr>
            <w:t>ZA BLAGOVNE REZERVE</w:t>
          </w:r>
          <w:r w:rsidRPr="00F7087F">
            <w:rPr>
              <w:rFonts w:ascii="Arial" w:hAnsi="Arial"/>
              <w:b/>
              <w:color w:val="000000"/>
              <w:spacing w:val="34"/>
              <w:sz w:val="22"/>
              <w:szCs w:val="2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34"/>
              <w:sz w:val="2"/>
              <w:szCs w:val="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Dunajska cesta 106</w:t>
          </w:r>
        </w:p>
        <w:p w14:paraId="5412078B" w14:textId="77777777" w:rsidR="00F7087F" w:rsidRPr="00F7087F" w:rsidRDefault="00F7087F" w:rsidP="00F7087F">
          <w:pPr>
            <w:suppressAutoHyphens w:val="0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1000 LJUBLJANA</w:t>
          </w:r>
        </w:p>
      </w:tc>
      <w:tc>
        <w:tcPr>
          <w:tcW w:w="1560" w:type="dxa"/>
        </w:tcPr>
        <w:p w14:paraId="52B8513D" w14:textId="77777777" w:rsidR="00F7087F" w:rsidRPr="00F7087F" w:rsidRDefault="00F7087F" w:rsidP="00F7087F">
          <w:pPr>
            <w:suppressAutoHyphens w:val="0"/>
            <w:jc w:val="center"/>
            <w:rPr>
              <w:rFonts w:ascii="Arial" w:hAnsi="Arial"/>
              <w:color w:val="000000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noProof/>
              <w:color w:val="000000"/>
              <w:sz w:val="22"/>
              <w:szCs w:val="22"/>
              <w:lang w:eastAsia="sl-SI"/>
            </w:rPr>
            <w:drawing>
              <wp:inline distT="0" distB="0" distL="0" distR="0" wp14:anchorId="35F0DE75" wp14:editId="749307BE">
                <wp:extent cx="619125" cy="714375"/>
                <wp:effectExtent l="19050" t="0" r="9525" b="0"/>
                <wp:docPr id="8" name="Slika 8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14:paraId="041160AA" w14:textId="77777777" w:rsidR="00F7087F" w:rsidRPr="00F7087F" w:rsidRDefault="00F7087F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spacing w:val="-8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T: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r w:rsidRPr="00F7087F">
            <w:rPr>
              <w:rFonts w:ascii="Arial" w:hAnsi="Arial"/>
              <w:color w:val="000000"/>
              <w:spacing w:val="-8"/>
              <w:lang w:eastAsia="sl-SI"/>
            </w:rPr>
            <w:t>+386 (0) 1 589 73 00</w:t>
          </w:r>
        </w:p>
        <w:p w14:paraId="29B60285" w14:textId="77777777" w:rsidR="00F7087F" w:rsidRPr="00F7087F" w:rsidRDefault="00F7087F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E: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2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info@dbr.si</w:t>
            </w:r>
          </w:hyperlink>
        </w:p>
        <w:p w14:paraId="468B7AF6" w14:textId="77777777" w:rsidR="00F7087F" w:rsidRPr="00F7087F" w:rsidRDefault="00F7087F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H: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3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www@dbr.si</w:t>
            </w:r>
          </w:hyperlink>
        </w:p>
      </w:tc>
    </w:tr>
    <w:tr w:rsidR="00F7087F" w:rsidRPr="00F7087F" w14:paraId="1EEFF2FE" w14:textId="77777777" w:rsidTr="00E52CDF">
      <w:tc>
        <w:tcPr>
          <w:tcW w:w="9248" w:type="dxa"/>
          <w:gridSpan w:val="3"/>
          <w:tcBorders>
            <w:bottom w:val="single" w:sz="4" w:space="0" w:color="auto"/>
          </w:tcBorders>
        </w:tcPr>
        <w:p w14:paraId="41E590C7" w14:textId="77777777" w:rsidR="00F7087F" w:rsidRPr="00F7087F" w:rsidRDefault="00F7087F" w:rsidP="00F7087F">
          <w:pPr>
            <w:tabs>
              <w:tab w:val="left" w:pos="1653"/>
            </w:tabs>
            <w:suppressAutoHyphens w:val="0"/>
            <w:jc w:val="center"/>
            <w:rPr>
              <w:rFonts w:ascii="Arial" w:hAnsi="Arial"/>
              <w:color w:val="000000"/>
              <w:sz w:val="18"/>
              <w:szCs w:val="18"/>
              <w:lang w:eastAsia="sl-SI"/>
            </w:rPr>
          </w:pPr>
        </w:p>
      </w:tc>
    </w:tr>
  </w:tbl>
  <w:p w14:paraId="7649C5CC" w14:textId="6D3EACC8" w:rsidR="00F7087F" w:rsidRPr="0029650F" w:rsidRDefault="00303696" w:rsidP="00303696">
    <w:pPr>
      <w:jc w:val="both"/>
      <w:rPr>
        <w:rFonts w:ascii="Arial" w:hAnsi="Arial" w:cs="Arial"/>
      </w:rPr>
    </w:pPr>
    <w:r w:rsidRPr="005A77C6">
      <w:rPr>
        <w:rFonts w:ascii="Arial" w:hAnsi="Arial" w:cs="Arial"/>
        <w:color w:val="000000"/>
        <w:sz w:val="18"/>
        <w:szCs w:val="18"/>
      </w:rPr>
      <w:t xml:space="preserve">SALE OF </w:t>
    </w:r>
    <w:r>
      <w:rPr>
        <w:rFonts w:ascii="Arial" w:hAnsi="Arial" w:cs="Arial"/>
        <w:color w:val="000000"/>
        <w:sz w:val="18"/>
        <w:szCs w:val="18"/>
      </w:rPr>
      <w:t>DIESEL FUEL</w:t>
    </w:r>
    <w:r w:rsidRPr="0029650F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spellStart"/>
    <w:r w:rsidR="00116985" w:rsidRPr="0029650F">
      <w:rPr>
        <w:rFonts w:ascii="Arial" w:hAnsi="Arial" w:cs="Arial"/>
      </w:rPr>
      <w:t>Annex</w:t>
    </w:r>
    <w:proofErr w:type="spellEnd"/>
    <w:r w:rsidR="00116985" w:rsidRPr="0029650F">
      <w:rPr>
        <w:rFonts w:ascii="Arial" w:hAnsi="Arial" w:cs="Arial"/>
      </w:rPr>
      <w:t xml:space="preserve"> </w:t>
    </w:r>
    <w:r w:rsidR="00760016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59DE"/>
    <w:multiLevelType w:val="hybridMultilevel"/>
    <w:tmpl w:val="FD8694F8"/>
    <w:lvl w:ilvl="0" w:tplc="90CA2FEC">
      <w:start w:val="1"/>
      <w:numFmt w:val="decimal"/>
      <w:lvlText w:val="%1."/>
      <w:lvlJc w:val="left"/>
      <w:pPr>
        <w:ind w:left="1353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01C43"/>
    <w:multiLevelType w:val="hybridMultilevel"/>
    <w:tmpl w:val="BC5C9110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D793D"/>
    <w:multiLevelType w:val="hybridMultilevel"/>
    <w:tmpl w:val="23ACD1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77A8E"/>
    <w:multiLevelType w:val="hybridMultilevel"/>
    <w:tmpl w:val="508462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61F89"/>
    <w:multiLevelType w:val="multilevel"/>
    <w:tmpl w:val="2146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117970"/>
    <w:multiLevelType w:val="hybridMultilevel"/>
    <w:tmpl w:val="98DCD942"/>
    <w:lvl w:ilvl="0" w:tplc="6BBC887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D5B0A6F"/>
    <w:multiLevelType w:val="hybridMultilevel"/>
    <w:tmpl w:val="643EF872"/>
    <w:lvl w:ilvl="0" w:tplc="F9225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8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</w:num>
  <w:num w:numId="12">
    <w:abstractNumId w:val="9"/>
  </w:num>
  <w:num w:numId="13">
    <w:abstractNumId w:val="13"/>
  </w:num>
  <w:num w:numId="14">
    <w:abstractNumId w:val="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6B"/>
    <w:rsid w:val="00013D25"/>
    <w:rsid w:val="00016475"/>
    <w:rsid w:val="0008173F"/>
    <w:rsid w:val="000A3E06"/>
    <w:rsid w:val="00106800"/>
    <w:rsid w:val="00113CF1"/>
    <w:rsid w:val="00116985"/>
    <w:rsid w:val="00131051"/>
    <w:rsid w:val="00143C81"/>
    <w:rsid w:val="00202622"/>
    <w:rsid w:val="0029650F"/>
    <w:rsid w:val="00297E4A"/>
    <w:rsid w:val="002B1293"/>
    <w:rsid w:val="00303696"/>
    <w:rsid w:val="00336793"/>
    <w:rsid w:val="003D4B26"/>
    <w:rsid w:val="003D51AE"/>
    <w:rsid w:val="00421FA2"/>
    <w:rsid w:val="004920B4"/>
    <w:rsid w:val="004B3285"/>
    <w:rsid w:val="00547885"/>
    <w:rsid w:val="0055501C"/>
    <w:rsid w:val="005722F9"/>
    <w:rsid w:val="00590393"/>
    <w:rsid w:val="005B1FCA"/>
    <w:rsid w:val="00680A51"/>
    <w:rsid w:val="006A006B"/>
    <w:rsid w:val="00732EA2"/>
    <w:rsid w:val="00760016"/>
    <w:rsid w:val="00762207"/>
    <w:rsid w:val="007760C1"/>
    <w:rsid w:val="0080383F"/>
    <w:rsid w:val="008A33BB"/>
    <w:rsid w:val="00923463"/>
    <w:rsid w:val="009D02B7"/>
    <w:rsid w:val="00A55F0A"/>
    <w:rsid w:val="00A71412"/>
    <w:rsid w:val="00AB3C62"/>
    <w:rsid w:val="00B430A8"/>
    <w:rsid w:val="00C110DE"/>
    <w:rsid w:val="00C1400F"/>
    <w:rsid w:val="00C23341"/>
    <w:rsid w:val="00C63807"/>
    <w:rsid w:val="00C917E2"/>
    <w:rsid w:val="00CA50CF"/>
    <w:rsid w:val="00E47C44"/>
    <w:rsid w:val="00E52CDF"/>
    <w:rsid w:val="00E85C5C"/>
    <w:rsid w:val="00EE3914"/>
    <w:rsid w:val="00F7087F"/>
    <w:rsid w:val="00FB408D"/>
    <w:rsid w:val="00FE1F45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E11F"/>
  <w15:chartTrackingRefBased/>
  <w15:docId w15:val="{131C3374-CA49-4965-B3B9-598FCAF2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6A00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1">
    <w:name w:val="heading 1"/>
    <w:basedOn w:val="Navaden"/>
    <w:next w:val="Navaden"/>
    <w:link w:val="Naslov1Znak"/>
    <w:qFormat/>
    <w:rsid w:val="00E52CDF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F4D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A006B"/>
    <w:pPr>
      <w:suppressAutoHyphens w:val="0"/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Glava">
    <w:name w:val="header"/>
    <w:basedOn w:val="Navaden"/>
    <w:link w:val="GlavaZnak"/>
    <w:unhideWhenUsed/>
    <w:rsid w:val="00F7087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F7087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68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06800"/>
    <w:rPr>
      <w:rFonts w:ascii="Segoe UI" w:eastAsia="Times New Roman" w:hAnsi="Segoe UI" w:cs="Segoe UI"/>
      <w:sz w:val="18"/>
      <w:szCs w:val="18"/>
      <w:lang w:eastAsia="ar-SA"/>
    </w:rPr>
  </w:style>
  <w:style w:type="paragraph" w:styleId="Telobesedila2">
    <w:name w:val="Body Text 2"/>
    <w:basedOn w:val="Navaden"/>
    <w:link w:val="Telobesedila2Znak"/>
    <w:uiPriority w:val="99"/>
    <w:unhideWhenUsed/>
    <w:rsid w:val="003D4B26"/>
    <w:pPr>
      <w:suppressAutoHyphens w:val="0"/>
      <w:spacing w:after="120" w:line="480" w:lineRule="auto"/>
    </w:pPr>
    <w:rPr>
      <w:rFonts w:ascii="Arial" w:hAnsi="Arial"/>
      <w:sz w:val="22"/>
      <w:szCs w:val="22"/>
      <w:lang w:eastAsia="sl-SI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3D4B26"/>
    <w:rPr>
      <w:rFonts w:ascii="Arial" w:eastAsia="Times New Roman" w:hAnsi="Arial" w:cs="Times New Roman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3D4B2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3D4B2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slov1Znak">
    <w:name w:val="Naslov 1 Znak"/>
    <w:basedOn w:val="Privzetapisavaodstavka"/>
    <w:link w:val="Naslov1"/>
    <w:rsid w:val="00E52CDF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styleId="Hiperpovezava">
    <w:name w:val="Hyperlink"/>
    <w:basedOn w:val="Privzetapisavaodstavka"/>
    <w:uiPriority w:val="99"/>
    <w:unhideWhenUsed/>
    <w:rsid w:val="00E52CDF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52CDF"/>
    <w:rPr>
      <w:color w:val="605E5C"/>
      <w:shd w:val="clear" w:color="auto" w:fill="E1DFDD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AB3C6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AB3C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AB3C62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AB3C6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AB3C62"/>
    <w:pPr>
      <w:suppressAutoHyphens w:val="0"/>
      <w:spacing w:after="120"/>
    </w:pPr>
    <w:rPr>
      <w:rFonts w:ascii="Arial" w:hAnsi="Arial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AB3C62"/>
    <w:rPr>
      <w:rFonts w:ascii="Arial" w:eastAsia="Times New Roman" w:hAnsi="Arial" w:cs="Times New Roman"/>
      <w:sz w:val="16"/>
      <w:szCs w:val="16"/>
      <w:lang w:eastAsia="sl-SI"/>
    </w:rPr>
  </w:style>
  <w:style w:type="paragraph" w:styleId="Naslov">
    <w:name w:val="Title"/>
    <w:basedOn w:val="Navaden"/>
    <w:link w:val="NaslovZnak"/>
    <w:qFormat/>
    <w:rsid w:val="00762207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24"/>
      <w:lang w:eastAsia="sl-SI"/>
    </w:rPr>
  </w:style>
  <w:style w:type="character" w:customStyle="1" w:styleId="NaslovZnak">
    <w:name w:val="Naslov Znak"/>
    <w:basedOn w:val="Privzetapisavaodstavka"/>
    <w:link w:val="Naslov"/>
    <w:rsid w:val="00762207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F4DF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FF4DF4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FF4D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odyText21">
    <w:name w:val="Body Text 21"/>
    <w:basedOn w:val="Navaden"/>
    <w:rsid w:val="0011698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lang w:val="en-GB" w:eastAsia="sl-SI"/>
    </w:rPr>
  </w:style>
  <w:style w:type="paragraph" w:styleId="Navadensplet">
    <w:name w:val="Normal (Web)"/>
    <w:basedOn w:val="Navaden"/>
    <w:uiPriority w:val="99"/>
    <w:unhideWhenUsed/>
    <w:rsid w:val="00590393"/>
    <w:pPr>
      <w:suppressAutoHyphens w:val="0"/>
      <w:spacing w:before="100" w:beforeAutospacing="1" w:after="100" w:afterAutospacing="1"/>
    </w:pPr>
    <w:rPr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www@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58D6B7-AAEA-47A6-A5E2-0385BC74C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9B3E2A-4397-47D4-A76C-127C3ECD51D7}">
  <ds:schemaRefs>
    <ds:schemaRef ds:uri="2d71791d-4b08-4651-a8aa-c7bfc8b3429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a4cc071-bd85-44c5-acc7-68a9b922d49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409761-A669-4478-A9AB-CB0225EAA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75696E-ACF9-499C-9970-C77D28AE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ISTENIČ</dc:creator>
  <cp:keywords/>
  <dc:description/>
  <cp:lastModifiedBy>Irena HORVAT</cp:lastModifiedBy>
  <cp:revision>13</cp:revision>
  <cp:lastPrinted>2024-11-20T10:28:00Z</cp:lastPrinted>
  <dcterms:created xsi:type="dcterms:W3CDTF">2021-11-08T14:34:00Z</dcterms:created>
  <dcterms:modified xsi:type="dcterms:W3CDTF">2024-11-25T12:10:00Z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